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rsidP="003B14DB">
      <w:pPr>
        <w:rPr>
          <w:b/>
          <w:color w:val="002060"/>
          <w:sz w:val="52"/>
        </w:rPr>
      </w:pPr>
    </w:p>
    <w:p w:rsidR="00C25C91" w:rsidRDefault="00DF35A1" w:rsidP="003D3E15">
      <w:pPr>
        <w:jc w:val="center"/>
        <w:rPr>
          <w:b/>
          <w:color w:val="002060"/>
          <w:sz w:val="56"/>
        </w:rPr>
      </w:pPr>
      <w:r>
        <w:rPr>
          <w:b/>
          <w:color w:val="002060"/>
          <w:sz w:val="56"/>
        </w:rPr>
        <w:t>Literacy</w:t>
      </w:r>
    </w:p>
    <w:p w:rsidR="009747B5" w:rsidRDefault="003D3E15" w:rsidP="003D3E15">
      <w:pPr>
        <w:jc w:val="center"/>
        <w:rPr>
          <w:b/>
          <w:color w:val="002060"/>
          <w:sz w:val="56"/>
        </w:rPr>
      </w:pPr>
      <w:r>
        <w:rPr>
          <w:b/>
          <w:color w:val="002060"/>
          <w:sz w:val="56"/>
        </w:rPr>
        <w:t xml:space="preserve"> </w:t>
      </w:r>
      <w:r w:rsidR="00A63873">
        <w:rPr>
          <w:b/>
          <w:color w:val="002060"/>
          <w:sz w:val="56"/>
        </w:rPr>
        <w:t>Policy</w:t>
      </w:r>
      <w:r w:rsidR="00823420">
        <w:rPr>
          <w:b/>
          <w:color w:val="002060"/>
          <w:sz w:val="56"/>
        </w:rPr>
        <w:t xml:space="preserve"> </w:t>
      </w:r>
    </w:p>
    <w:p w:rsidR="009747B5" w:rsidRDefault="009747B5" w:rsidP="003D3E15">
      <w:pPr>
        <w:jc w:val="center"/>
        <w:rPr>
          <w:b/>
          <w:color w:val="002060"/>
          <w:sz w:val="56"/>
        </w:rPr>
      </w:pPr>
    </w:p>
    <w:p w:rsidR="003B14DB" w:rsidRPr="003B14DB" w:rsidRDefault="003B14DB" w:rsidP="003D3E15">
      <w:pPr>
        <w:jc w:val="center"/>
        <w:rPr>
          <w:b/>
          <w:color w:val="002060"/>
          <w:sz w:val="56"/>
        </w:rPr>
      </w:pPr>
    </w:p>
    <w:p w:rsidR="003B14DB" w:rsidRDefault="003B14DB"/>
    <w:p w:rsidR="003B14DB" w:rsidRDefault="003B14DB"/>
    <w:p w:rsidR="003B14DB" w:rsidRDefault="003B14DB"/>
    <w:p w:rsidR="003B14DB" w:rsidRDefault="003B14DB"/>
    <w:p w:rsidR="00C04850" w:rsidRDefault="00C04850"/>
    <w:p w:rsidR="00785A61" w:rsidRDefault="00785A61"/>
    <w:p w:rsidR="00785A61" w:rsidRDefault="00785A61"/>
    <w:p w:rsidR="00785A61" w:rsidRDefault="00785A61"/>
    <w:p w:rsidR="00785A61" w:rsidRDefault="00785A61"/>
    <w:p w:rsidR="00785A61" w:rsidRDefault="00785A61"/>
    <w:p w:rsidR="00785A61" w:rsidRDefault="00785A61"/>
    <w:p w:rsidR="00A63873" w:rsidRPr="00A63873" w:rsidRDefault="00A63873" w:rsidP="00A63873">
      <w:pPr>
        <w:jc w:val="center"/>
        <w:rPr>
          <w:b/>
          <w:i/>
          <w:color w:val="BFBFBF" w:themeColor="background1" w:themeShade="BF"/>
          <w:sz w:val="48"/>
        </w:rPr>
      </w:pPr>
      <w:r w:rsidRPr="00A63873">
        <w:rPr>
          <w:b/>
          <w:i/>
          <w:color w:val="BFBFBF" w:themeColor="background1" w:themeShade="BF"/>
          <w:sz w:val="48"/>
        </w:rPr>
        <w:lastRenderedPageBreak/>
        <w:t>Opening Hearts, Minds and Doors</w:t>
      </w:r>
    </w:p>
    <w:p w:rsidR="00264F78" w:rsidRDefault="00264F78"/>
    <w:p w:rsidR="00C24713" w:rsidRDefault="00C24713" w:rsidP="00785A61">
      <w:pPr>
        <w:jc w:val="center"/>
        <w:rPr>
          <w:b/>
          <w:color w:val="002060"/>
          <w:sz w:val="40"/>
        </w:rPr>
      </w:pPr>
    </w:p>
    <w:p w:rsidR="00785A61" w:rsidRPr="00785A61" w:rsidRDefault="00DF35A1" w:rsidP="00785A61">
      <w:pPr>
        <w:jc w:val="center"/>
        <w:rPr>
          <w:b/>
          <w:color w:val="002060"/>
          <w:sz w:val="40"/>
        </w:rPr>
      </w:pPr>
      <w:r>
        <w:rPr>
          <w:b/>
          <w:color w:val="002060"/>
          <w:sz w:val="40"/>
        </w:rPr>
        <w:t>Literacy</w:t>
      </w:r>
      <w:r w:rsidR="002B44F6">
        <w:rPr>
          <w:b/>
          <w:color w:val="002060"/>
          <w:sz w:val="40"/>
        </w:rPr>
        <w:t xml:space="preserve"> Policy</w:t>
      </w:r>
    </w:p>
    <w:p w:rsidR="00785A61" w:rsidRPr="00785A61" w:rsidRDefault="00785A61" w:rsidP="00785A61">
      <w:pPr>
        <w:jc w:val="center"/>
        <w:rPr>
          <w:b/>
          <w:color w:val="002060"/>
          <w:sz w:val="28"/>
        </w:rPr>
      </w:pPr>
      <w:r w:rsidRPr="00785A61">
        <w:rPr>
          <w:b/>
          <w:color w:val="002060"/>
          <w:sz w:val="28"/>
        </w:rPr>
        <w:t>Contents</w:t>
      </w:r>
    </w:p>
    <w:p w:rsidR="00785A61" w:rsidRDefault="0078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53"/>
        <w:gridCol w:w="1650"/>
      </w:tblGrid>
      <w:tr w:rsidR="00785A61" w:rsidRPr="002D204C" w:rsidTr="00A63873">
        <w:tc>
          <w:tcPr>
            <w:tcW w:w="1413" w:type="dxa"/>
          </w:tcPr>
          <w:p w:rsidR="00785A61" w:rsidRPr="002D204C" w:rsidRDefault="00785A61" w:rsidP="00A63873">
            <w:pPr>
              <w:jc w:val="center"/>
              <w:rPr>
                <w:b/>
                <w:sz w:val="28"/>
              </w:rPr>
            </w:pPr>
            <w:r w:rsidRPr="002D204C">
              <w:rPr>
                <w:b/>
                <w:sz w:val="28"/>
              </w:rPr>
              <w:t>Section</w:t>
            </w:r>
          </w:p>
        </w:tc>
        <w:tc>
          <w:tcPr>
            <w:tcW w:w="5953" w:type="dxa"/>
          </w:tcPr>
          <w:p w:rsidR="00785A61" w:rsidRPr="002D204C" w:rsidRDefault="00785A61">
            <w:pPr>
              <w:rPr>
                <w:b/>
                <w:sz w:val="28"/>
              </w:rPr>
            </w:pPr>
            <w:r w:rsidRPr="002D204C">
              <w:rPr>
                <w:b/>
                <w:sz w:val="28"/>
              </w:rPr>
              <w:t>Content</w:t>
            </w:r>
          </w:p>
        </w:tc>
        <w:tc>
          <w:tcPr>
            <w:tcW w:w="1650" w:type="dxa"/>
          </w:tcPr>
          <w:p w:rsidR="00785A61" w:rsidRPr="002D204C" w:rsidRDefault="00785A61">
            <w:pPr>
              <w:rPr>
                <w:b/>
                <w:sz w:val="28"/>
              </w:rPr>
            </w:pPr>
            <w:r w:rsidRPr="002D204C">
              <w:rPr>
                <w:b/>
                <w:sz w:val="28"/>
              </w:rPr>
              <w:t>Page</w:t>
            </w:r>
          </w:p>
        </w:tc>
      </w:tr>
      <w:tr w:rsidR="00785A61" w:rsidRPr="002D204C" w:rsidTr="00A63873">
        <w:tc>
          <w:tcPr>
            <w:tcW w:w="1413" w:type="dxa"/>
          </w:tcPr>
          <w:p w:rsidR="00785A61" w:rsidRPr="002D204C" w:rsidRDefault="00DF35A1" w:rsidP="00785A61">
            <w:pPr>
              <w:jc w:val="center"/>
              <w:rPr>
                <w:sz w:val="28"/>
              </w:rPr>
            </w:pPr>
            <w:r>
              <w:rPr>
                <w:sz w:val="28"/>
              </w:rPr>
              <w:t>1</w:t>
            </w:r>
          </w:p>
        </w:tc>
        <w:tc>
          <w:tcPr>
            <w:tcW w:w="5953" w:type="dxa"/>
          </w:tcPr>
          <w:p w:rsidR="00785A61" w:rsidRPr="002D204C" w:rsidRDefault="00DF35A1">
            <w:pPr>
              <w:rPr>
                <w:sz w:val="28"/>
              </w:rPr>
            </w:pPr>
            <w:r>
              <w:rPr>
                <w:sz w:val="28"/>
              </w:rPr>
              <w:t>Why do we have this Policy?</w:t>
            </w:r>
          </w:p>
        </w:tc>
        <w:tc>
          <w:tcPr>
            <w:tcW w:w="1650" w:type="dxa"/>
          </w:tcPr>
          <w:p w:rsidR="00785A61" w:rsidRPr="002D204C" w:rsidRDefault="00DF35A1">
            <w:pPr>
              <w:rPr>
                <w:sz w:val="28"/>
              </w:rPr>
            </w:pPr>
            <w:r>
              <w:rPr>
                <w:sz w:val="28"/>
              </w:rPr>
              <w:t>3</w:t>
            </w:r>
          </w:p>
        </w:tc>
      </w:tr>
      <w:tr w:rsidR="00A63873" w:rsidRPr="002D204C" w:rsidTr="00A63873">
        <w:tc>
          <w:tcPr>
            <w:tcW w:w="1413" w:type="dxa"/>
          </w:tcPr>
          <w:p w:rsidR="00A63873" w:rsidRPr="002D204C" w:rsidRDefault="00DF35A1" w:rsidP="00A63873">
            <w:pPr>
              <w:jc w:val="center"/>
              <w:rPr>
                <w:sz w:val="28"/>
              </w:rPr>
            </w:pPr>
            <w:r>
              <w:rPr>
                <w:sz w:val="28"/>
              </w:rPr>
              <w:t>2</w:t>
            </w:r>
          </w:p>
        </w:tc>
        <w:tc>
          <w:tcPr>
            <w:tcW w:w="5953" w:type="dxa"/>
          </w:tcPr>
          <w:p w:rsidR="00A63873" w:rsidRPr="002D204C" w:rsidRDefault="00DF35A1" w:rsidP="00A63873">
            <w:pPr>
              <w:rPr>
                <w:sz w:val="28"/>
              </w:rPr>
            </w:pPr>
            <w:r>
              <w:rPr>
                <w:sz w:val="28"/>
              </w:rPr>
              <w:t>How does the School Respond?</w:t>
            </w:r>
          </w:p>
        </w:tc>
        <w:tc>
          <w:tcPr>
            <w:tcW w:w="1650" w:type="dxa"/>
          </w:tcPr>
          <w:p w:rsidR="00A63873" w:rsidRPr="002D204C" w:rsidRDefault="00DF35A1" w:rsidP="00FE2D56">
            <w:pPr>
              <w:rPr>
                <w:sz w:val="28"/>
              </w:rPr>
            </w:pPr>
            <w:r>
              <w:rPr>
                <w:sz w:val="28"/>
              </w:rPr>
              <w:t>3</w:t>
            </w:r>
          </w:p>
        </w:tc>
      </w:tr>
      <w:tr w:rsidR="00A63873" w:rsidRPr="002D204C" w:rsidTr="00A63873">
        <w:tc>
          <w:tcPr>
            <w:tcW w:w="1413" w:type="dxa"/>
          </w:tcPr>
          <w:p w:rsidR="00A63873" w:rsidRPr="002D204C" w:rsidRDefault="00DF35A1" w:rsidP="00A63873">
            <w:pPr>
              <w:jc w:val="center"/>
              <w:rPr>
                <w:sz w:val="28"/>
              </w:rPr>
            </w:pPr>
            <w:r>
              <w:rPr>
                <w:sz w:val="28"/>
              </w:rPr>
              <w:t>3</w:t>
            </w:r>
          </w:p>
        </w:tc>
        <w:tc>
          <w:tcPr>
            <w:tcW w:w="5953" w:type="dxa"/>
          </w:tcPr>
          <w:p w:rsidR="00A63873" w:rsidRPr="002D204C" w:rsidRDefault="00DF35A1" w:rsidP="00A17D59">
            <w:pPr>
              <w:rPr>
                <w:sz w:val="28"/>
              </w:rPr>
            </w:pPr>
            <w:r>
              <w:rPr>
                <w:sz w:val="28"/>
              </w:rPr>
              <w:t>Evaluation and Monitoring</w:t>
            </w:r>
          </w:p>
        </w:tc>
        <w:tc>
          <w:tcPr>
            <w:tcW w:w="1650" w:type="dxa"/>
          </w:tcPr>
          <w:p w:rsidR="00A63873" w:rsidRPr="002D204C" w:rsidRDefault="00DF35A1" w:rsidP="00625800">
            <w:pPr>
              <w:rPr>
                <w:sz w:val="28"/>
              </w:rPr>
            </w:pPr>
            <w:r>
              <w:rPr>
                <w:sz w:val="28"/>
              </w:rPr>
              <w:t>4</w:t>
            </w:r>
          </w:p>
        </w:tc>
      </w:tr>
      <w:tr w:rsidR="00A63873" w:rsidRPr="002D204C" w:rsidTr="00A63873">
        <w:tc>
          <w:tcPr>
            <w:tcW w:w="1413" w:type="dxa"/>
          </w:tcPr>
          <w:p w:rsidR="00A63873" w:rsidRPr="002D204C" w:rsidRDefault="00DF35A1" w:rsidP="00A63873">
            <w:pPr>
              <w:jc w:val="center"/>
              <w:rPr>
                <w:sz w:val="28"/>
              </w:rPr>
            </w:pPr>
            <w:r>
              <w:rPr>
                <w:sz w:val="28"/>
              </w:rPr>
              <w:t>4</w:t>
            </w:r>
          </w:p>
        </w:tc>
        <w:tc>
          <w:tcPr>
            <w:tcW w:w="5953" w:type="dxa"/>
          </w:tcPr>
          <w:p w:rsidR="00A63873" w:rsidRPr="002D204C" w:rsidRDefault="00DF35A1" w:rsidP="00A17D59">
            <w:pPr>
              <w:rPr>
                <w:sz w:val="28"/>
              </w:rPr>
            </w:pPr>
            <w:r>
              <w:rPr>
                <w:sz w:val="28"/>
              </w:rPr>
              <w:t>Key Staff</w:t>
            </w:r>
          </w:p>
        </w:tc>
        <w:tc>
          <w:tcPr>
            <w:tcW w:w="1650" w:type="dxa"/>
          </w:tcPr>
          <w:p w:rsidR="00A63873" w:rsidRPr="002D204C" w:rsidRDefault="00DF35A1" w:rsidP="00C77003">
            <w:pPr>
              <w:rPr>
                <w:sz w:val="28"/>
              </w:rPr>
            </w:pPr>
            <w:r>
              <w:rPr>
                <w:sz w:val="28"/>
              </w:rPr>
              <w:t>5</w:t>
            </w:r>
          </w:p>
        </w:tc>
      </w:tr>
      <w:tr w:rsidR="00A63873" w:rsidRPr="002D204C" w:rsidTr="00A63873">
        <w:tc>
          <w:tcPr>
            <w:tcW w:w="1413" w:type="dxa"/>
          </w:tcPr>
          <w:p w:rsidR="00B21986" w:rsidRPr="002D204C" w:rsidRDefault="00B21986" w:rsidP="00785A61">
            <w:pPr>
              <w:jc w:val="center"/>
              <w:rPr>
                <w:sz w:val="28"/>
              </w:rPr>
            </w:pPr>
          </w:p>
        </w:tc>
        <w:tc>
          <w:tcPr>
            <w:tcW w:w="5953" w:type="dxa"/>
          </w:tcPr>
          <w:p w:rsidR="00A63873" w:rsidRPr="002D204C" w:rsidRDefault="00A63873">
            <w:pPr>
              <w:rPr>
                <w:sz w:val="28"/>
              </w:rPr>
            </w:pPr>
          </w:p>
        </w:tc>
        <w:tc>
          <w:tcPr>
            <w:tcW w:w="1650" w:type="dxa"/>
          </w:tcPr>
          <w:p w:rsidR="00B21986" w:rsidRPr="002D204C" w:rsidRDefault="00B21986">
            <w:pPr>
              <w:rPr>
                <w:sz w:val="28"/>
              </w:rPr>
            </w:pPr>
          </w:p>
        </w:tc>
      </w:tr>
      <w:tr w:rsidR="00B810E8" w:rsidRPr="002D204C" w:rsidTr="00A63873">
        <w:tc>
          <w:tcPr>
            <w:tcW w:w="1413" w:type="dxa"/>
          </w:tcPr>
          <w:p w:rsidR="00B810E8" w:rsidRPr="00D97B0F" w:rsidRDefault="00B810E8" w:rsidP="00785A61">
            <w:pPr>
              <w:jc w:val="center"/>
              <w:rPr>
                <w:sz w:val="28"/>
              </w:rPr>
            </w:pPr>
          </w:p>
        </w:tc>
        <w:tc>
          <w:tcPr>
            <w:tcW w:w="5953" w:type="dxa"/>
          </w:tcPr>
          <w:p w:rsidR="00C77003" w:rsidRPr="00D97B0F" w:rsidRDefault="00C77003">
            <w:pPr>
              <w:rPr>
                <w:sz w:val="28"/>
              </w:rPr>
            </w:pPr>
          </w:p>
        </w:tc>
        <w:tc>
          <w:tcPr>
            <w:tcW w:w="1650" w:type="dxa"/>
          </w:tcPr>
          <w:p w:rsidR="00C77003" w:rsidRPr="00D97B0F" w:rsidRDefault="00C77003">
            <w:pPr>
              <w:rPr>
                <w:sz w:val="28"/>
              </w:rPr>
            </w:pPr>
          </w:p>
        </w:tc>
      </w:tr>
      <w:tr w:rsidR="00D97B0F" w:rsidRPr="002D204C" w:rsidTr="00A63873">
        <w:tc>
          <w:tcPr>
            <w:tcW w:w="1413" w:type="dxa"/>
          </w:tcPr>
          <w:p w:rsidR="00D97B0F" w:rsidRPr="00D97B0F" w:rsidRDefault="00D97B0F" w:rsidP="00785A61">
            <w:pPr>
              <w:jc w:val="center"/>
              <w:rPr>
                <w:sz w:val="28"/>
              </w:rPr>
            </w:pPr>
          </w:p>
        </w:tc>
        <w:tc>
          <w:tcPr>
            <w:tcW w:w="5953" w:type="dxa"/>
          </w:tcPr>
          <w:p w:rsidR="00D97B0F" w:rsidRPr="00D97B0F" w:rsidRDefault="00D97B0F">
            <w:pPr>
              <w:rPr>
                <w:sz w:val="28"/>
              </w:rPr>
            </w:pPr>
          </w:p>
        </w:tc>
        <w:tc>
          <w:tcPr>
            <w:tcW w:w="1650" w:type="dxa"/>
          </w:tcPr>
          <w:p w:rsidR="00D97B0F" w:rsidRPr="00D97B0F" w:rsidRDefault="00D97B0F">
            <w:pPr>
              <w:rPr>
                <w:sz w:val="28"/>
              </w:rPr>
            </w:pPr>
          </w:p>
        </w:tc>
      </w:tr>
      <w:tr w:rsidR="00D97B0F" w:rsidRPr="002D204C" w:rsidTr="00A63873">
        <w:tc>
          <w:tcPr>
            <w:tcW w:w="1413" w:type="dxa"/>
          </w:tcPr>
          <w:p w:rsidR="00D97B0F" w:rsidRPr="00D97B0F" w:rsidRDefault="00D97B0F" w:rsidP="00785A61">
            <w:pPr>
              <w:jc w:val="center"/>
              <w:rPr>
                <w:sz w:val="28"/>
              </w:rPr>
            </w:pPr>
          </w:p>
        </w:tc>
        <w:tc>
          <w:tcPr>
            <w:tcW w:w="5953" w:type="dxa"/>
          </w:tcPr>
          <w:p w:rsidR="00D97B0F" w:rsidRPr="00D97B0F" w:rsidRDefault="00D97B0F">
            <w:pPr>
              <w:rPr>
                <w:sz w:val="28"/>
              </w:rPr>
            </w:pPr>
          </w:p>
        </w:tc>
        <w:tc>
          <w:tcPr>
            <w:tcW w:w="1650" w:type="dxa"/>
          </w:tcPr>
          <w:p w:rsidR="00D97B0F" w:rsidRPr="00D97B0F" w:rsidRDefault="00D97B0F">
            <w:pPr>
              <w:rPr>
                <w:sz w:val="28"/>
              </w:rPr>
            </w:pPr>
          </w:p>
        </w:tc>
      </w:tr>
    </w:tbl>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Default="00785A61" w:rsidP="00785A61"/>
    <w:p w:rsidR="00C25C91" w:rsidRDefault="00C25C91" w:rsidP="00785A61"/>
    <w:p w:rsidR="00C25C91" w:rsidRDefault="00C25C91" w:rsidP="00785A61"/>
    <w:p w:rsidR="00DF35A1" w:rsidRDefault="00333233" w:rsidP="00333233">
      <w:pPr>
        <w:rPr>
          <w:rFonts w:ascii="Arial" w:hAnsi="Arial" w:cs="Arial"/>
          <w:b/>
          <w:color w:val="002060"/>
          <w:sz w:val="28"/>
          <w:szCs w:val="28"/>
        </w:rPr>
      </w:pPr>
      <w:r w:rsidRPr="00333233">
        <w:rPr>
          <w:rFonts w:ascii="Arial" w:hAnsi="Arial" w:cs="Arial"/>
          <w:b/>
          <w:color w:val="002060"/>
          <w:sz w:val="28"/>
          <w:szCs w:val="28"/>
        </w:rPr>
        <w:lastRenderedPageBreak/>
        <w:t>Why do we have this Policy?</w:t>
      </w:r>
    </w:p>
    <w:p w:rsidR="00DF35A1" w:rsidRPr="00DF35A1" w:rsidRDefault="00DF35A1" w:rsidP="00DF35A1">
      <w:pPr>
        <w:spacing w:after="0"/>
        <w:jc w:val="both"/>
        <w:rPr>
          <w:rFonts w:ascii="Arial" w:hAnsi="Arial" w:cs="Arial"/>
        </w:rPr>
      </w:pPr>
      <w:r w:rsidRPr="00DF35A1">
        <w:rPr>
          <w:rFonts w:ascii="Arial" w:hAnsi="Arial" w:cs="Arial"/>
        </w:rPr>
        <w:t xml:space="preserve">In recognition of the varying literacy demands of subjects across the curriculum, and to incorporate the principles underlying the national focus on literacy, Notre Dame Catholic College is committed to continuing to develop strategies aimed at raising our pupils’ literacy standards and developing literacy across the curriculum, thereby enhancing pupils’ performance and levels of attainment and enabling them to become independent learners. In particular this policy aims to:  </w:t>
      </w:r>
    </w:p>
    <w:p w:rsidR="00DF35A1" w:rsidRPr="00DF35A1" w:rsidRDefault="00DF35A1" w:rsidP="00DF35A1">
      <w:pPr>
        <w:spacing w:after="0"/>
        <w:jc w:val="both"/>
        <w:rPr>
          <w:rFonts w:ascii="Arial" w:hAnsi="Arial" w:cs="Arial"/>
        </w:rPr>
      </w:pPr>
    </w:p>
    <w:p w:rsidR="00DF35A1" w:rsidRPr="00DF35A1" w:rsidRDefault="00DF35A1" w:rsidP="00DF35A1">
      <w:pPr>
        <w:numPr>
          <w:ilvl w:val="0"/>
          <w:numId w:val="46"/>
        </w:numPr>
        <w:spacing w:after="0" w:line="240" w:lineRule="auto"/>
        <w:jc w:val="both"/>
        <w:rPr>
          <w:rFonts w:ascii="Arial" w:hAnsi="Arial" w:cs="Arial"/>
        </w:rPr>
      </w:pPr>
      <w:r w:rsidRPr="00DF35A1">
        <w:rPr>
          <w:rFonts w:ascii="Arial" w:hAnsi="Arial" w:cs="Arial"/>
        </w:rPr>
        <w:t>assist pupils in all subjects to express themselves correctly and appropriately and to read accurately with understanding;</w:t>
      </w:r>
    </w:p>
    <w:p w:rsidR="00DF35A1" w:rsidRPr="00DF35A1" w:rsidRDefault="00DF35A1" w:rsidP="00DF35A1">
      <w:pPr>
        <w:spacing w:after="0"/>
        <w:jc w:val="both"/>
        <w:rPr>
          <w:rFonts w:ascii="Arial" w:hAnsi="Arial" w:cs="Arial"/>
        </w:rPr>
      </w:pPr>
    </w:p>
    <w:p w:rsidR="00DF35A1" w:rsidRPr="00A90989" w:rsidRDefault="00DF35A1" w:rsidP="00DF35A1">
      <w:pPr>
        <w:numPr>
          <w:ilvl w:val="0"/>
          <w:numId w:val="46"/>
        </w:numPr>
        <w:spacing w:after="0" w:line="240" w:lineRule="auto"/>
        <w:rPr>
          <w:rFonts w:ascii="Arial" w:hAnsi="Arial" w:cs="Arial"/>
        </w:rPr>
      </w:pPr>
      <w:r w:rsidRPr="00A90989">
        <w:rPr>
          <w:rFonts w:ascii="Arial" w:hAnsi="Arial" w:cs="Arial"/>
        </w:rPr>
        <w:t>assist pup</w:t>
      </w:r>
      <w:r w:rsidR="002077B7" w:rsidRPr="00A90989">
        <w:rPr>
          <w:rFonts w:ascii="Arial" w:hAnsi="Arial" w:cs="Arial"/>
        </w:rPr>
        <w:t xml:space="preserve">ils in developing </w:t>
      </w:r>
      <w:r w:rsidR="00A15CBD" w:rsidRPr="00A90989">
        <w:rPr>
          <w:rFonts w:ascii="Arial" w:hAnsi="Arial" w:cs="Arial"/>
        </w:rPr>
        <w:t>oracy</w:t>
      </w:r>
      <w:r w:rsidR="002077B7" w:rsidRPr="00A90989">
        <w:rPr>
          <w:rFonts w:ascii="Arial" w:hAnsi="Arial" w:cs="Arial"/>
        </w:rPr>
        <w:t xml:space="preserve"> skills in order</w:t>
      </w:r>
      <w:r w:rsidRPr="00A90989">
        <w:rPr>
          <w:rFonts w:ascii="Arial" w:hAnsi="Arial" w:cs="Arial"/>
        </w:rPr>
        <w:t xml:space="preserve"> to enable them to </w:t>
      </w:r>
      <w:r w:rsidR="002077B7" w:rsidRPr="00A90989">
        <w:rPr>
          <w:rFonts w:ascii="Arial" w:hAnsi="Arial" w:cs="Arial"/>
        </w:rPr>
        <w:t xml:space="preserve">speak formally and </w:t>
      </w:r>
      <w:r w:rsidRPr="00A90989">
        <w:rPr>
          <w:rFonts w:ascii="Arial" w:hAnsi="Arial" w:cs="Arial"/>
        </w:rPr>
        <w:t xml:space="preserve">respond </w:t>
      </w:r>
      <w:r w:rsidR="002077B7" w:rsidRPr="00A90989">
        <w:rPr>
          <w:rFonts w:ascii="Arial" w:hAnsi="Arial" w:cs="Arial"/>
        </w:rPr>
        <w:t xml:space="preserve">to, </w:t>
      </w:r>
      <w:r w:rsidRPr="00A90989">
        <w:rPr>
          <w:rFonts w:ascii="Arial" w:hAnsi="Arial" w:cs="Arial"/>
        </w:rPr>
        <w:t>and build constructively on</w:t>
      </w:r>
      <w:r w:rsidR="002077B7" w:rsidRPr="00A90989">
        <w:rPr>
          <w:rFonts w:ascii="Arial" w:hAnsi="Arial" w:cs="Arial"/>
        </w:rPr>
        <w:t>,</w:t>
      </w:r>
      <w:r w:rsidRPr="00A90989">
        <w:rPr>
          <w:rFonts w:ascii="Arial" w:hAnsi="Arial" w:cs="Arial"/>
        </w:rPr>
        <w:t xml:space="preserve"> their own ideas and views and those of others;</w:t>
      </w:r>
    </w:p>
    <w:p w:rsidR="00DF35A1" w:rsidRPr="00A90989" w:rsidRDefault="00DF35A1" w:rsidP="00DF35A1">
      <w:pPr>
        <w:spacing w:after="0"/>
        <w:rPr>
          <w:rFonts w:ascii="Arial" w:hAnsi="Arial" w:cs="Arial"/>
        </w:rPr>
      </w:pPr>
    </w:p>
    <w:p w:rsidR="00DF35A1" w:rsidRPr="00A90989" w:rsidRDefault="00DF35A1" w:rsidP="00DF35A1">
      <w:pPr>
        <w:numPr>
          <w:ilvl w:val="0"/>
          <w:numId w:val="46"/>
        </w:numPr>
        <w:spacing w:after="0" w:line="240" w:lineRule="auto"/>
        <w:rPr>
          <w:rFonts w:ascii="Arial" w:hAnsi="Arial" w:cs="Arial"/>
        </w:rPr>
      </w:pPr>
      <w:r w:rsidRPr="00A90989">
        <w:rPr>
          <w:rFonts w:ascii="Arial" w:hAnsi="Arial" w:cs="Arial"/>
        </w:rPr>
        <w:t>assist colleagues in providing opportunities for pupils to develop writing and reading skills appropriate to each subject through the explicit teaching of these skills;</w:t>
      </w:r>
    </w:p>
    <w:p w:rsidR="00A15CBD" w:rsidRPr="00A90989" w:rsidRDefault="00A15CBD" w:rsidP="00A15CBD">
      <w:pPr>
        <w:pStyle w:val="ListParagraph"/>
        <w:rPr>
          <w:rFonts w:ascii="Arial" w:hAnsi="Arial" w:cs="Arial"/>
        </w:rPr>
      </w:pPr>
    </w:p>
    <w:p w:rsidR="00A15CBD" w:rsidRPr="00A90989" w:rsidRDefault="004879EF" w:rsidP="00DF35A1">
      <w:pPr>
        <w:numPr>
          <w:ilvl w:val="0"/>
          <w:numId w:val="46"/>
        </w:numPr>
        <w:spacing w:after="0" w:line="240" w:lineRule="auto"/>
        <w:rPr>
          <w:rFonts w:ascii="Arial" w:hAnsi="Arial" w:cs="Arial"/>
        </w:rPr>
      </w:pPr>
      <w:r w:rsidRPr="00A90989">
        <w:rPr>
          <w:rFonts w:ascii="Arial" w:hAnsi="Arial" w:cs="Arial"/>
        </w:rPr>
        <w:t>ensure</w:t>
      </w:r>
      <w:r w:rsidR="00A15CBD" w:rsidRPr="00A90989">
        <w:rPr>
          <w:rFonts w:ascii="Arial" w:hAnsi="Arial" w:cs="Arial"/>
        </w:rPr>
        <w:t xml:space="preserve"> the explicit teaching of academic (tier 2) and subject specific (tier 3) vocabulary;</w:t>
      </w:r>
    </w:p>
    <w:p w:rsidR="00DF35A1" w:rsidRPr="00A90989" w:rsidRDefault="00DF35A1" w:rsidP="00DF35A1">
      <w:pPr>
        <w:spacing w:after="0"/>
        <w:rPr>
          <w:rFonts w:ascii="Arial" w:hAnsi="Arial" w:cs="Arial"/>
        </w:rPr>
      </w:pPr>
    </w:p>
    <w:p w:rsidR="00DF35A1" w:rsidRPr="00A90989" w:rsidRDefault="00DF35A1" w:rsidP="00DF35A1">
      <w:pPr>
        <w:numPr>
          <w:ilvl w:val="0"/>
          <w:numId w:val="46"/>
        </w:numPr>
        <w:spacing w:after="0" w:line="240" w:lineRule="auto"/>
        <w:rPr>
          <w:rFonts w:ascii="Arial" w:hAnsi="Arial" w:cs="Arial"/>
        </w:rPr>
      </w:pPr>
      <w:r w:rsidRPr="00A90989">
        <w:rPr>
          <w:rFonts w:ascii="Arial" w:hAnsi="Arial" w:cs="Arial"/>
        </w:rPr>
        <w:t>develop the teaching of Literacy in English and across the curriculum so that pupils are competent in these skills and can use them in a variety of contexts.</w:t>
      </w:r>
    </w:p>
    <w:p w:rsidR="00DF35A1" w:rsidRPr="00A90989" w:rsidRDefault="00DF35A1" w:rsidP="00DF35A1">
      <w:pPr>
        <w:spacing w:after="0"/>
        <w:rPr>
          <w:rFonts w:ascii="Arial" w:hAnsi="Arial" w:cs="Arial"/>
        </w:rPr>
      </w:pPr>
    </w:p>
    <w:p w:rsidR="00DF35A1" w:rsidRPr="00A90989" w:rsidRDefault="00DF35A1" w:rsidP="00DF35A1">
      <w:pPr>
        <w:pStyle w:val="Heading3"/>
        <w:rPr>
          <w:rFonts w:ascii="Arial" w:hAnsi="Arial" w:cs="Arial"/>
          <w:sz w:val="22"/>
          <w:szCs w:val="22"/>
          <w:u w:val="none"/>
        </w:rPr>
      </w:pPr>
    </w:p>
    <w:p w:rsidR="00DF35A1" w:rsidRPr="00A90989" w:rsidRDefault="00DF35A1" w:rsidP="00DF35A1">
      <w:pPr>
        <w:pStyle w:val="Heading3"/>
        <w:rPr>
          <w:rFonts w:ascii="Arial" w:hAnsi="Arial" w:cs="Arial"/>
          <w:sz w:val="22"/>
          <w:szCs w:val="22"/>
          <w:u w:val="none"/>
        </w:rPr>
      </w:pPr>
      <w:r w:rsidRPr="00A90989">
        <w:rPr>
          <w:rFonts w:ascii="Arial" w:hAnsi="Arial" w:cs="Arial"/>
          <w:color w:val="002060"/>
          <w:sz w:val="28"/>
          <w:szCs w:val="28"/>
          <w:u w:val="none"/>
        </w:rPr>
        <w:t>How Does the School Respond?</w:t>
      </w:r>
      <w:r w:rsidRPr="00A90989">
        <w:rPr>
          <w:rFonts w:ascii="Arial" w:hAnsi="Arial" w:cs="Arial"/>
          <w:color w:val="002060"/>
          <w:sz w:val="28"/>
          <w:szCs w:val="28"/>
        </w:rPr>
        <w:t xml:space="preserve"> </w:t>
      </w:r>
    </w:p>
    <w:p w:rsidR="00DF35A1" w:rsidRPr="00A90989" w:rsidRDefault="00DF35A1" w:rsidP="00DF35A1">
      <w:pPr>
        <w:spacing w:after="0"/>
        <w:rPr>
          <w:rFonts w:ascii="Arial" w:hAnsi="Arial" w:cs="Arial"/>
        </w:rPr>
      </w:pPr>
    </w:p>
    <w:p w:rsidR="00DF35A1" w:rsidRPr="00A90989" w:rsidRDefault="00DF35A1" w:rsidP="00DF35A1">
      <w:pPr>
        <w:spacing w:after="0"/>
        <w:jc w:val="both"/>
        <w:rPr>
          <w:rFonts w:ascii="Arial" w:hAnsi="Arial" w:cs="Arial"/>
        </w:rPr>
      </w:pPr>
      <w:r w:rsidRPr="00A90989">
        <w:rPr>
          <w:rFonts w:ascii="Arial" w:hAnsi="Arial" w:cs="Arial"/>
        </w:rPr>
        <w:t xml:space="preserve">1) Teachers in all departments will promote and develop the </w:t>
      </w:r>
      <w:r w:rsidRPr="00A90989">
        <w:rPr>
          <w:rFonts w:ascii="Arial" w:hAnsi="Arial" w:cs="Arial"/>
          <w:u w:val="single"/>
        </w:rPr>
        <w:t>characteristic</w:t>
      </w:r>
      <w:r w:rsidRPr="00A90989">
        <w:rPr>
          <w:rFonts w:ascii="Arial" w:hAnsi="Arial" w:cs="Arial"/>
        </w:rPr>
        <w:t xml:space="preserve"> use of language, styles and tone of expression appropriate to their subject areas by:</w:t>
      </w:r>
    </w:p>
    <w:p w:rsidR="00DF35A1" w:rsidRPr="00A90989" w:rsidRDefault="00DF35A1" w:rsidP="00DF35A1">
      <w:pPr>
        <w:spacing w:after="0"/>
        <w:jc w:val="both"/>
        <w:rPr>
          <w:rFonts w:ascii="Arial" w:hAnsi="Arial" w:cs="Arial"/>
          <w:b/>
          <w:u w:val="single"/>
        </w:rPr>
      </w:pPr>
    </w:p>
    <w:p w:rsidR="00DF35A1" w:rsidRPr="00DF35A1" w:rsidRDefault="00DF35A1" w:rsidP="00DF35A1">
      <w:pPr>
        <w:numPr>
          <w:ilvl w:val="0"/>
          <w:numId w:val="47"/>
        </w:numPr>
        <w:spacing w:after="0" w:line="240" w:lineRule="auto"/>
        <w:jc w:val="both"/>
        <w:rPr>
          <w:rFonts w:ascii="Arial" w:hAnsi="Arial" w:cs="Arial"/>
          <w:b/>
          <w:u w:val="single"/>
        </w:rPr>
      </w:pPr>
      <w:r w:rsidRPr="00A90989">
        <w:rPr>
          <w:rFonts w:ascii="Arial" w:hAnsi="Arial" w:cs="Arial"/>
        </w:rPr>
        <w:t>ensuring ke</w:t>
      </w:r>
      <w:r w:rsidR="004879EF" w:rsidRPr="00A90989">
        <w:rPr>
          <w:rFonts w:ascii="Arial" w:hAnsi="Arial" w:cs="Arial"/>
        </w:rPr>
        <w:t>y terms and vocabulary are taught</w:t>
      </w:r>
      <w:r w:rsidRPr="00A90989">
        <w:rPr>
          <w:rFonts w:ascii="Arial" w:hAnsi="Arial" w:cs="Arial"/>
        </w:rPr>
        <w:t xml:space="preserve"> and explored with</w:t>
      </w:r>
      <w:r w:rsidRPr="00DF35A1">
        <w:rPr>
          <w:rFonts w:ascii="Arial" w:hAnsi="Arial" w:cs="Arial"/>
        </w:rPr>
        <w:t xml:space="preserve"> pupils to ensure that they recognise and understand them;</w:t>
      </w:r>
    </w:p>
    <w:p w:rsidR="00DF35A1" w:rsidRPr="00DF35A1" w:rsidRDefault="00DF35A1" w:rsidP="00DF35A1">
      <w:pPr>
        <w:spacing w:after="0"/>
        <w:jc w:val="both"/>
        <w:rPr>
          <w:rFonts w:ascii="Arial" w:hAnsi="Arial" w:cs="Arial"/>
          <w:b/>
          <w:u w:val="single"/>
        </w:rPr>
      </w:pPr>
    </w:p>
    <w:p w:rsidR="00DF35A1" w:rsidRPr="00DF35A1" w:rsidRDefault="00DF35A1" w:rsidP="00DF35A1">
      <w:pPr>
        <w:numPr>
          <w:ilvl w:val="0"/>
          <w:numId w:val="47"/>
        </w:numPr>
        <w:spacing w:after="0" w:line="240" w:lineRule="auto"/>
        <w:jc w:val="both"/>
        <w:rPr>
          <w:rFonts w:ascii="Arial" w:hAnsi="Arial" w:cs="Arial"/>
        </w:rPr>
      </w:pPr>
      <w:r w:rsidRPr="00DF35A1">
        <w:rPr>
          <w:rFonts w:ascii="Arial" w:hAnsi="Arial" w:cs="Arial"/>
        </w:rPr>
        <w:t>identifying any particular features of key terms in order to help pupils with strategies for remembering how to spell them or why they might be capitalised;</w:t>
      </w:r>
    </w:p>
    <w:p w:rsidR="00DF35A1" w:rsidRPr="00DF35A1" w:rsidRDefault="00DF35A1" w:rsidP="00DF35A1">
      <w:pPr>
        <w:spacing w:after="0"/>
        <w:jc w:val="both"/>
        <w:rPr>
          <w:rFonts w:ascii="Arial" w:hAnsi="Arial" w:cs="Arial"/>
        </w:rPr>
      </w:pPr>
    </w:p>
    <w:p w:rsidR="00DF35A1" w:rsidRPr="00DF35A1" w:rsidRDefault="00DF35A1" w:rsidP="00DF35A1">
      <w:pPr>
        <w:numPr>
          <w:ilvl w:val="0"/>
          <w:numId w:val="47"/>
        </w:numPr>
        <w:spacing w:after="0" w:line="240" w:lineRule="auto"/>
        <w:jc w:val="both"/>
        <w:rPr>
          <w:rFonts w:ascii="Arial" w:hAnsi="Arial" w:cs="Arial"/>
        </w:rPr>
      </w:pPr>
      <w:r w:rsidRPr="00DF35A1">
        <w:rPr>
          <w:rFonts w:ascii="Arial" w:hAnsi="Arial" w:cs="Arial"/>
        </w:rPr>
        <w:t>reminding pupils of important core skills such as skimming a text to extract the main elements of its content quickly or scanning a text for information about a key word or topic;</w:t>
      </w:r>
    </w:p>
    <w:p w:rsidR="00DF35A1" w:rsidRPr="00DF35A1" w:rsidRDefault="00DF35A1" w:rsidP="00DF35A1">
      <w:pPr>
        <w:pStyle w:val="ListParagraph"/>
        <w:spacing w:after="0"/>
        <w:rPr>
          <w:rFonts w:ascii="Arial" w:hAnsi="Arial" w:cs="Arial"/>
        </w:rPr>
      </w:pPr>
    </w:p>
    <w:p w:rsidR="00DF35A1" w:rsidRPr="00DF35A1" w:rsidRDefault="00DF35A1" w:rsidP="00DF35A1">
      <w:pPr>
        <w:numPr>
          <w:ilvl w:val="0"/>
          <w:numId w:val="47"/>
        </w:numPr>
        <w:spacing w:after="0" w:line="240" w:lineRule="auto"/>
        <w:jc w:val="both"/>
        <w:rPr>
          <w:rFonts w:ascii="Arial" w:hAnsi="Arial" w:cs="Arial"/>
        </w:rPr>
      </w:pPr>
      <w:r w:rsidRPr="00DF35A1">
        <w:rPr>
          <w:rFonts w:ascii="Arial" w:hAnsi="Arial" w:cs="Arial"/>
        </w:rPr>
        <w:t xml:space="preserve">making expectations clear before pupils begin a task (e.g. by revisiting the conventions of laying out a formal letter, the main features of writing persuasively, the features of discursive writing for an essay on the causes of global warming or the conventions of writing a newspaper article about a significant historical event); </w:t>
      </w:r>
    </w:p>
    <w:p w:rsidR="00DF35A1" w:rsidRPr="00DF35A1" w:rsidRDefault="00DF35A1" w:rsidP="00DF35A1">
      <w:pPr>
        <w:spacing w:after="0"/>
        <w:jc w:val="both"/>
        <w:rPr>
          <w:rFonts w:ascii="Arial" w:hAnsi="Arial" w:cs="Arial"/>
        </w:rPr>
      </w:pPr>
    </w:p>
    <w:p w:rsidR="00DF35A1" w:rsidRPr="00DF35A1" w:rsidRDefault="00DF35A1" w:rsidP="00DF35A1">
      <w:pPr>
        <w:numPr>
          <w:ilvl w:val="0"/>
          <w:numId w:val="47"/>
        </w:numPr>
        <w:spacing w:after="0" w:line="240" w:lineRule="auto"/>
        <w:jc w:val="both"/>
        <w:rPr>
          <w:rFonts w:ascii="Arial" w:hAnsi="Arial" w:cs="Arial"/>
        </w:rPr>
      </w:pPr>
      <w:r w:rsidRPr="00DF35A1">
        <w:rPr>
          <w:rFonts w:ascii="Arial" w:hAnsi="Arial" w:cs="Arial"/>
        </w:rPr>
        <w:t>reinforcing the importance of accuracy in spoken or written language;</w:t>
      </w:r>
    </w:p>
    <w:p w:rsidR="00DF35A1" w:rsidRPr="00DF35A1" w:rsidRDefault="00DF35A1" w:rsidP="00DF35A1">
      <w:pPr>
        <w:spacing w:after="0"/>
        <w:jc w:val="both"/>
        <w:rPr>
          <w:rFonts w:ascii="Arial" w:hAnsi="Arial" w:cs="Arial"/>
        </w:rPr>
      </w:pPr>
    </w:p>
    <w:p w:rsidR="00DF35A1" w:rsidRPr="00DF35A1" w:rsidRDefault="00DF35A1" w:rsidP="00DF35A1">
      <w:pPr>
        <w:numPr>
          <w:ilvl w:val="0"/>
          <w:numId w:val="47"/>
        </w:numPr>
        <w:spacing w:after="0" w:line="240" w:lineRule="auto"/>
        <w:jc w:val="both"/>
        <w:rPr>
          <w:rFonts w:ascii="Arial" w:hAnsi="Arial" w:cs="Arial"/>
        </w:rPr>
      </w:pPr>
      <w:r w:rsidRPr="00DF35A1">
        <w:rPr>
          <w:rFonts w:ascii="Arial" w:hAnsi="Arial" w:cs="Arial"/>
        </w:rPr>
        <w:t>identifying when it is important to use standard English and when other registers or dialects may be used;</w:t>
      </w:r>
    </w:p>
    <w:p w:rsidR="00DF35A1" w:rsidRPr="00DF35A1" w:rsidRDefault="00DF35A1" w:rsidP="00DF35A1">
      <w:pPr>
        <w:pStyle w:val="ListParagraph"/>
        <w:spacing w:after="0"/>
        <w:rPr>
          <w:rFonts w:ascii="Arial" w:hAnsi="Arial" w:cs="Arial"/>
        </w:rPr>
      </w:pPr>
    </w:p>
    <w:p w:rsidR="00DF35A1" w:rsidRPr="00DF35A1" w:rsidRDefault="00DF35A1" w:rsidP="00DF35A1">
      <w:pPr>
        <w:numPr>
          <w:ilvl w:val="0"/>
          <w:numId w:val="47"/>
        </w:numPr>
        <w:spacing w:after="0" w:line="240" w:lineRule="auto"/>
        <w:jc w:val="both"/>
        <w:rPr>
          <w:rFonts w:ascii="Arial" w:hAnsi="Arial" w:cs="Arial"/>
        </w:rPr>
      </w:pPr>
      <w:r w:rsidRPr="00DF35A1">
        <w:rPr>
          <w:rFonts w:ascii="Arial" w:hAnsi="Arial" w:cs="Arial"/>
        </w:rPr>
        <w:t>providing opportunities to speak publicly (in class, at particular events such as a school mass or at assemblies) using standard English is practised;</w:t>
      </w:r>
    </w:p>
    <w:p w:rsidR="00DF35A1" w:rsidRPr="00DF35A1" w:rsidRDefault="00DF35A1" w:rsidP="00DF35A1">
      <w:pPr>
        <w:spacing w:after="0"/>
        <w:jc w:val="both"/>
        <w:rPr>
          <w:rFonts w:ascii="Arial" w:hAnsi="Arial" w:cs="Arial"/>
        </w:rPr>
      </w:pPr>
    </w:p>
    <w:p w:rsidR="00DF35A1" w:rsidRPr="00A90989" w:rsidRDefault="00DF35A1" w:rsidP="00DF35A1">
      <w:pPr>
        <w:numPr>
          <w:ilvl w:val="0"/>
          <w:numId w:val="47"/>
        </w:numPr>
        <w:spacing w:after="0" w:line="240" w:lineRule="auto"/>
        <w:jc w:val="both"/>
        <w:rPr>
          <w:rFonts w:ascii="Arial" w:hAnsi="Arial" w:cs="Arial"/>
        </w:rPr>
      </w:pPr>
      <w:r w:rsidRPr="00A90989">
        <w:rPr>
          <w:rFonts w:ascii="Arial" w:hAnsi="Arial" w:cs="Arial"/>
        </w:rPr>
        <w:t>helping pupils with key elements of literacy as they support them in lessons by pointing out spelling, gra</w:t>
      </w:r>
      <w:r w:rsidR="004879EF" w:rsidRPr="00A90989">
        <w:rPr>
          <w:rFonts w:ascii="Arial" w:hAnsi="Arial" w:cs="Arial"/>
        </w:rPr>
        <w:t>mmar or punctuation issues</w:t>
      </w:r>
      <w:r w:rsidRPr="00A90989">
        <w:rPr>
          <w:rFonts w:ascii="Arial" w:hAnsi="Arial" w:cs="Arial"/>
        </w:rPr>
        <w:t>;</w:t>
      </w:r>
    </w:p>
    <w:p w:rsidR="00DF35A1" w:rsidRPr="00A90989" w:rsidRDefault="00DF35A1" w:rsidP="00DF35A1">
      <w:pPr>
        <w:spacing w:after="0"/>
        <w:jc w:val="both"/>
        <w:rPr>
          <w:rFonts w:ascii="Arial" w:hAnsi="Arial" w:cs="Arial"/>
        </w:rPr>
      </w:pPr>
    </w:p>
    <w:p w:rsidR="00DF35A1" w:rsidRPr="00A90989" w:rsidRDefault="00DF35A1" w:rsidP="00DF35A1">
      <w:pPr>
        <w:numPr>
          <w:ilvl w:val="0"/>
          <w:numId w:val="47"/>
        </w:numPr>
        <w:spacing w:after="0" w:line="240" w:lineRule="auto"/>
        <w:jc w:val="both"/>
        <w:rPr>
          <w:rFonts w:ascii="Arial" w:hAnsi="Arial" w:cs="Arial"/>
        </w:rPr>
      </w:pPr>
      <w:r w:rsidRPr="00A90989">
        <w:rPr>
          <w:rFonts w:ascii="Arial" w:hAnsi="Arial" w:cs="Arial"/>
        </w:rPr>
        <w:t xml:space="preserve">using the whole school and departmental marking </w:t>
      </w:r>
      <w:r w:rsidR="004879EF" w:rsidRPr="00A90989">
        <w:rPr>
          <w:rFonts w:ascii="Arial" w:hAnsi="Arial" w:cs="Arial"/>
        </w:rPr>
        <w:t>and feedback policies</w:t>
      </w:r>
      <w:r w:rsidRPr="00A90989">
        <w:rPr>
          <w:rFonts w:ascii="Arial" w:hAnsi="Arial" w:cs="Arial"/>
        </w:rPr>
        <w:t xml:space="preserve"> and literacy target sheet, which use the same symbols to correct spelling, grammar, punctuation and writing structure, and which set clear and achievable targets for each pupil in order to support key literacy points;</w:t>
      </w:r>
    </w:p>
    <w:p w:rsidR="00DF35A1" w:rsidRPr="00A90989" w:rsidRDefault="00DF35A1" w:rsidP="00DF35A1">
      <w:pPr>
        <w:pStyle w:val="ListParagraph"/>
        <w:spacing w:after="0"/>
        <w:rPr>
          <w:rFonts w:ascii="Arial" w:hAnsi="Arial" w:cs="Arial"/>
        </w:rPr>
      </w:pPr>
    </w:p>
    <w:p w:rsidR="00DF35A1" w:rsidRPr="00A90989" w:rsidRDefault="00DF35A1" w:rsidP="00DF35A1">
      <w:pPr>
        <w:numPr>
          <w:ilvl w:val="0"/>
          <w:numId w:val="47"/>
        </w:numPr>
        <w:spacing w:after="0" w:line="240" w:lineRule="auto"/>
        <w:jc w:val="both"/>
        <w:rPr>
          <w:rFonts w:ascii="Arial" w:hAnsi="Arial" w:cs="Arial"/>
        </w:rPr>
      </w:pPr>
      <w:r w:rsidRPr="00A90989">
        <w:rPr>
          <w:rFonts w:ascii="Arial" w:hAnsi="Arial" w:cs="Arial"/>
        </w:rPr>
        <w:t>ensuring that there is a whole school literacy focus ea</w:t>
      </w:r>
      <w:r w:rsidR="004879EF" w:rsidRPr="00A90989">
        <w:rPr>
          <w:rFonts w:ascii="Arial" w:hAnsi="Arial" w:cs="Arial"/>
        </w:rPr>
        <w:t>ch week as part of form time (FC</w:t>
      </w:r>
      <w:r w:rsidRPr="00A90989">
        <w:rPr>
          <w:rFonts w:ascii="Arial" w:hAnsi="Arial" w:cs="Arial"/>
        </w:rPr>
        <w:t>).</w:t>
      </w:r>
    </w:p>
    <w:p w:rsidR="00DF35A1" w:rsidRPr="00A90989" w:rsidRDefault="00DF35A1" w:rsidP="00DF35A1">
      <w:pPr>
        <w:spacing w:after="0"/>
        <w:jc w:val="both"/>
        <w:rPr>
          <w:rFonts w:ascii="Arial" w:hAnsi="Arial" w:cs="Arial"/>
        </w:rPr>
      </w:pPr>
    </w:p>
    <w:p w:rsidR="00DF35A1" w:rsidRPr="00A90989" w:rsidRDefault="00B8593A" w:rsidP="00DF35A1">
      <w:pPr>
        <w:spacing w:after="0"/>
        <w:jc w:val="both"/>
        <w:rPr>
          <w:rFonts w:ascii="Arial" w:hAnsi="Arial" w:cs="Arial"/>
        </w:rPr>
      </w:pPr>
      <w:r w:rsidRPr="00A90989">
        <w:rPr>
          <w:rFonts w:ascii="Arial" w:hAnsi="Arial" w:cs="Arial"/>
        </w:rPr>
        <w:t>2) The Literacy Co-ordinator</w:t>
      </w:r>
      <w:r w:rsidR="00DF35A1" w:rsidRPr="00A90989">
        <w:rPr>
          <w:rFonts w:ascii="Arial" w:hAnsi="Arial" w:cs="Arial"/>
        </w:rPr>
        <w:t xml:space="preserve"> will organise whole school events based around the reading calendar (e.g. World Book Day, National Poetry Day, Shakespeare’s birthday) and facilitate literacy intervention lessons, library lessons and pupil book groups in order to create an enthusiastic reading culture throughout the school and to ensure that pupils will feel more confident</w:t>
      </w:r>
      <w:r w:rsidRPr="00A90989">
        <w:rPr>
          <w:rFonts w:ascii="Arial" w:hAnsi="Arial" w:cs="Arial"/>
        </w:rPr>
        <w:t xml:space="preserve"> in using the school library (FC</w:t>
      </w:r>
      <w:r w:rsidR="008B1F93" w:rsidRPr="00A90989">
        <w:rPr>
          <w:rFonts w:ascii="Arial" w:hAnsi="Arial" w:cs="Arial"/>
        </w:rPr>
        <w:t>, ER</w:t>
      </w:r>
      <w:r w:rsidR="00DF35A1" w:rsidRPr="00A90989">
        <w:rPr>
          <w:rFonts w:ascii="Arial" w:hAnsi="Arial" w:cs="Arial"/>
        </w:rPr>
        <w:t xml:space="preserve">). </w:t>
      </w:r>
    </w:p>
    <w:p w:rsidR="00DF35A1" w:rsidRPr="00A90989" w:rsidRDefault="00DF35A1" w:rsidP="00DF35A1">
      <w:pPr>
        <w:pStyle w:val="BodyText3"/>
        <w:jc w:val="center"/>
        <w:rPr>
          <w:rFonts w:ascii="Arial" w:hAnsi="Arial" w:cs="Arial"/>
          <w:sz w:val="22"/>
          <w:szCs w:val="22"/>
        </w:rPr>
      </w:pPr>
    </w:p>
    <w:p w:rsidR="00DF35A1" w:rsidRPr="00A90989" w:rsidRDefault="00DF35A1" w:rsidP="00DF35A1">
      <w:pPr>
        <w:spacing w:after="0"/>
        <w:jc w:val="both"/>
        <w:rPr>
          <w:rFonts w:ascii="Arial" w:hAnsi="Arial" w:cs="Arial"/>
        </w:rPr>
      </w:pPr>
      <w:r w:rsidRPr="00A90989">
        <w:rPr>
          <w:rFonts w:ascii="Arial" w:hAnsi="Arial" w:cs="Arial"/>
        </w:rPr>
        <w:t xml:space="preserve">3) Targeted one to one intervention (e.g. Catch </w:t>
      </w:r>
      <w:r w:rsidR="00B8593A" w:rsidRPr="00A90989">
        <w:rPr>
          <w:rFonts w:ascii="Arial" w:hAnsi="Arial" w:cs="Arial"/>
        </w:rPr>
        <w:t>Up Literacy,</w:t>
      </w:r>
      <w:r w:rsidRPr="00A90989">
        <w:rPr>
          <w:rFonts w:ascii="Arial" w:hAnsi="Arial" w:cs="Arial"/>
        </w:rPr>
        <w:t xml:space="preserve"> SEN or EAL support) will be implemented for pupils identified as needing significant support in</w:t>
      </w:r>
      <w:r w:rsidR="00B8593A" w:rsidRPr="00A90989">
        <w:rPr>
          <w:rFonts w:ascii="Arial" w:hAnsi="Arial" w:cs="Arial"/>
        </w:rPr>
        <w:t xml:space="preserve"> developing literacy skills (AMcV, FC</w:t>
      </w:r>
      <w:r w:rsidRPr="00A90989">
        <w:rPr>
          <w:rFonts w:ascii="Arial" w:hAnsi="Arial" w:cs="Arial"/>
        </w:rPr>
        <w:t>, GW).</w:t>
      </w:r>
    </w:p>
    <w:p w:rsidR="00DF35A1" w:rsidRPr="00A90989" w:rsidRDefault="00DF35A1" w:rsidP="00DF35A1">
      <w:pPr>
        <w:spacing w:after="0"/>
        <w:jc w:val="both"/>
        <w:rPr>
          <w:rFonts w:ascii="Arial" w:hAnsi="Arial" w:cs="Arial"/>
        </w:rPr>
      </w:pPr>
    </w:p>
    <w:p w:rsidR="00DF35A1" w:rsidRPr="00A90989" w:rsidRDefault="00DF35A1" w:rsidP="00DF35A1">
      <w:pPr>
        <w:spacing w:after="0"/>
        <w:jc w:val="both"/>
        <w:rPr>
          <w:rFonts w:ascii="Arial" w:hAnsi="Arial" w:cs="Arial"/>
        </w:rPr>
      </w:pPr>
      <w:r w:rsidRPr="00A90989">
        <w:rPr>
          <w:rFonts w:ascii="Arial" w:hAnsi="Arial" w:cs="Arial"/>
        </w:rPr>
        <w:t xml:space="preserve">4) All departmental handbooks and schemes of learning will contain specific reference to literacy strategies and the explicit teaching of </w:t>
      </w:r>
      <w:r w:rsidR="00B8593A" w:rsidRPr="00A90989">
        <w:rPr>
          <w:rFonts w:ascii="Arial" w:hAnsi="Arial" w:cs="Arial"/>
        </w:rPr>
        <w:t xml:space="preserve">academic (tier 2) and subject specific (tier 3) vocabulary, </w:t>
      </w:r>
      <w:r w:rsidRPr="00A90989">
        <w:rPr>
          <w:rFonts w:ascii="Arial" w:hAnsi="Arial" w:cs="Arial"/>
        </w:rPr>
        <w:t xml:space="preserve">subject specific </w:t>
      </w:r>
      <w:r w:rsidR="003B6301" w:rsidRPr="00A90989">
        <w:rPr>
          <w:rFonts w:ascii="Arial" w:hAnsi="Arial" w:cs="Arial"/>
        </w:rPr>
        <w:t xml:space="preserve">oracy, </w:t>
      </w:r>
      <w:r w:rsidR="00B8593A" w:rsidRPr="00A90989">
        <w:rPr>
          <w:rFonts w:ascii="Arial" w:hAnsi="Arial" w:cs="Arial"/>
        </w:rPr>
        <w:t xml:space="preserve">reading and </w:t>
      </w:r>
      <w:r w:rsidRPr="00A90989">
        <w:rPr>
          <w:rFonts w:ascii="Arial" w:hAnsi="Arial" w:cs="Arial"/>
        </w:rPr>
        <w:t>writing skills, and, where appropriate, lesson pla</w:t>
      </w:r>
      <w:r w:rsidR="009F70A3" w:rsidRPr="00A90989">
        <w:rPr>
          <w:rFonts w:ascii="Arial" w:hAnsi="Arial" w:cs="Arial"/>
        </w:rPr>
        <w:t>ns will have a specific reading or</w:t>
      </w:r>
      <w:r w:rsidR="00B8593A" w:rsidRPr="00A90989">
        <w:rPr>
          <w:rFonts w:ascii="Arial" w:hAnsi="Arial" w:cs="Arial"/>
        </w:rPr>
        <w:t xml:space="preserve"> oracy</w:t>
      </w:r>
      <w:r w:rsidRPr="00A90989">
        <w:rPr>
          <w:rFonts w:ascii="Arial" w:hAnsi="Arial" w:cs="Arial"/>
        </w:rPr>
        <w:t xml:space="preserve"> objective which i</w:t>
      </w:r>
      <w:r w:rsidR="00B8593A" w:rsidRPr="00A90989">
        <w:rPr>
          <w:rFonts w:ascii="Arial" w:hAnsi="Arial" w:cs="Arial"/>
        </w:rPr>
        <w:t>s integral to the lesson (GW, FC</w:t>
      </w:r>
      <w:r w:rsidRPr="00A90989">
        <w:rPr>
          <w:rFonts w:ascii="Arial" w:hAnsi="Arial" w:cs="Arial"/>
        </w:rPr>
        <w:t>, HODs).</w:t>
      </w:r>
    </w:p>
    <w:p w:rsidR="00DF35A1" w:rsidRPr="00A90989" w:rsidRDefault="00DF35A1" w:rsidP="00DF35A1">
      <w:pPr>
        <w:spacing w:after="0"/>
        <w:rPr>
          <w:rFonts w:ascii="Arial" w:hAnsi="Arial" w:cs="Arial"/>
        </w:rPr>
      </w:pPr>
    </w:p>
    <w:p w:rsidR="00DF35A1" w:rsidRPr="00A90989" w:rsidRDefault="00DF35A1" w:rsidP="00DF35A1">
      <w:pPr>
        <w:spacing w:after="0"/>
        <w:rPr>
          <w:rFonts w:ascii="Arial" w:hAnsi="Arial" w:cs="Arial"/>
          <w:b/>
        </w:rPr>
      </w:pPr>
    </w:p>
    <w:p w:rsidR="00DF35A1" w:rsidRPr="00A90989" w:rsidRDefault="00DF35A1" w:rsidP="00DF35A1">
      <w:pPr>
        <w:spacing w:after="0"/>
        <w:rPr>
          <w:rFonts w:ascii="Arial" w:hAnsi="Arial" w:cs="Arial"/>
          <w:b/>
        </w:rPr>
      </w:pPr>
      <w:r w:rsidRPr="00A90989">
        <w:rPr>
          <w:rFonts w:ascii="Arial" w:hAnsi="Arial" w:cs="Arial"/>
          <w:b/>
          <w:color w:val="002060"/>
          <w:sz w:val="28"/>
          <w:szCs w:val="28"/>
        </w:rPr>
        <w:t>Evaluation and Monitoring</w:t>
      </w:r>
    </w:p>
    <w:p w:rsidR="00DF35A1" w:rsidRPr="00A90989" w:rsidRDefault="00DF35A1" w:rsidP="00DF35A1">
      <w:pPr>
        <w:spacing w:after="0"/>
        <w:rPr>
          <w:rFonts w:ascii="Arial" w:hAnsi="Arial" w:cs="Arial"/>
          <w:b/>
        </w:rPr>
      </w:pPr>
    </w:p>
    <w:p w:rsidR="00DF35A1" w:rsidRPr="00A90989" w:rsidRDefault="00DF35A1" w:rsidP="00DF35A1">
      <w:pPr>
        <w:numPr>
          <w:ilvl w:val="0"/>
          <w:numId w:val="48"/>
        </w:numPr>
        <w:spacing w:after="0" w:line="240" w:lineRule="auto"/>
        <w:rPr>
          <w:rFonts w:ascii="Arial" w:hAnsi="Arial" w:cs="Arial"/>
        </w:rPr>
      </w:pPr>
      <w:r w:rsidRPr="00A90989">
        <w:rPr>
          <w:rFonts w:ascii="Arial" w:hAnsi="Arial" w:cs="Arial"/>
        </w:rPr>
        <w:t>A noticeable reduction of mis-spelling and of incorrect use of high frequency words should be evident in the pupils’ work (SLT, HODs).</w:t>
      </w:r>
    </w:p>
    <w:p w:rsidR="00DF35A1" w:rsidRPr="00A90989" w:rsidRDefault="00DF35A1" w:rsidP="00DF35A1">
      <w:pPr>
        <w:spacing w:after="0"/>
        <w:rPr>
          <w:rFonts w:ascii="Arial" w:hAnsi="Arial" w:cs="Arial"/>
        </w:rPr>
      </w:pPr>
    </w:p>
    <w:p w:rsidR="00DF35A1" w:rsidRPr="00A90989" w:rsidRDefault="00DF35A1" w:rsidP="00DF35A1">
      <w:pPr>
        <w:numPr>
          <w:ilvl w:val="0"/>
          <w:numId w:val="48"/>
        </w:numPr>
        <w:spacing w:after="0" w:line="240" w:lineRule="auto"/>
        <w:rPr>
          <w:rFonts w:ascii="Arial" w:hAnsi="Arial" w:cs="Arial"/>
        </w:rPr>
      </w:pPr>
      <w:r w:rsidRPr="00A90989">
        <w:rPr>
          <w:rFonts w:ascii="Arial" w:hAnsi="Arial" w:cs="Arial"/>
        </w:rPr>
        <w:t xml:space="preserve">There will be evidence of greater opportunities for extended writing (where appropriate) in pupils’ exercise books (VP, SLT, HODs). </w:t>
      </w:r>
    </w:p>
    <w:p w:rsidR="00DF35A1" w:rsidRPr="00A90989" w:rsidRDefault="00DF35A1" w:rsidP="00DF35A1">
      <w:pPr>
        <w:spacing w:after="0"/>
        <w:rPr>
          <w:rFonts w:ascii="Arial" w:hAnsi="Arial" w:cs="Arial"/>
        </w:rPr>
      </w:pPr>
    </w:p>
    <w:p w:rsidR="00DF35A1" w:rsidRPr="00A90989" w:rsidRDefault="00DF35A1" w:rsidP="00DF35A1">
      <w:pPr>
        <w:numPr>
          <w:ilvl w:val="0"/>
          <w:numId w:val="48"/>
        </w:numPr>
        <w:spacing w:after="0" w:line="240" w:lineRule="auto"/>
        <w:rPr>
          <w:rFonts w:ascii="Arial" w:hAnsi="Arial" w:cs="Arial"/>
        </w:rPr>
      </w:pPr>
      <w:r w:rsidRPr="00A90989">
        <w:rPr>
          <w:rFonts w:ascii="Arial" w:hAnsi="Arial" w:cs="Arial"/>
        </w:rPr>
        <w:t xml:space="preserve">There will be evidence of </w:t>
      </w:r>
      <w:r w:rsidR="009F70A3" w:rsidRPr="00A90989">
        <w:rPr>
          <w:rFonts w:ascii="Arial" w:hAnsi="Arial" w:cs="Arial"/>
        </w:rPr>
        <w:t xml:space="preserve">a </w:t>
      </w:r>
      <w:r w:rsidRPr="00A90989">
        <w:rPr>
          <w:rFonts w:ascii="Arial" w:hAnsi="Arial" w:cs="Arial"/>
        </w:rPr>
        <w:t xml:space="preserve">higher level </w:t>
      </w:r>
      <w:r w:rsidR="009F70A3" w:rsidRPr="00A90989">
        <w:rPr>
          <w:rFonts w:ascii="Arial" w:hAnsi="Arial" w:cs="Arial"/>
        </w:rPr>
        <w:t xml:space="preserve">of oracy skills, </w:t>
      </w:r>
      <w:r w:rsidRPr="00A90989">
        <w:rPr>
          <w:rFonts w:ascii="Arial" w:hAnsi="Arial" w:cs="Arial"/>
        </w:rPr>
        <w:t>questioning and deeper thinking skills in observed lessons (SLT, HODs).</w:t>
      </w:r>
    </w:p>
    <w:p w:rsidR="00DF35A1" w:rsidRPr="00A90989" w:rsidRDefault="00DF35A1" w:rsidP="00DF35A1">
      <w:pPr>
        <w:spacing w:after="0"/>
        <w:rPr>
          <w:rFonts w:ascii="Arial" w:hAnsi="Arial" w:cs="Arial"/>
        </w:rPr>
      </w:pPr>
    </w:p>
    <w:p w:rsidR="00DF35A1" w:rsidRPr="00A90989" w:rsidRDefault="00DF35A1" w:rsidP="00DF35A1">
      <w:pPr>
        <w:numPr>
          <w:ilvl w:val="0"/>
          <w:numId w:val="48"/>
        </w:numPr>
        <w:spacing w:after="0" w:line="240" w:lineRule="auto"/>
        <w:rPr>
          <w:rFonts w:ascii="Arial" w:hAnsi="Arial" w:cs="Arial"/>
        </w:rPr>
      </w:pPr>
      <w:r w:rsidRPr="00A90989">
        <w:rPr>
          <w:rFonts w:ascii="Arial" w:hAnsi="Arial" w:cs="Arial"/>
        </w:rPr>
        <w:t>Pupils’ work and improving literacy will be celebrated on display boards around the school (HODs).</w:t>
      </w:r>
    </w:p>
    <w:p w:rsidR="00DF35A1" w:rsidRPr="00A90989" w:rsidRDefault="00DF35A1" w:rsidP="00DF35A1">
      <w:pPr>
        <w:spacing w:after="0"/>
        <w:rPr>
          <w:rFonts w:ascii="Arial" w:hAnsi="Arial" w:cs="Arial"/>
        </w:rPr>
      </w:pPr>
    </w:p>
    <w:p w:rsidR="00DF35A1" w:rsidRPr="00A90989" w:rsidRDefault="00DF35A1" w:rsidP="00DF35A1">
      <w:pPr>
        <w:numPr>
          <w:ilvl w:val="0"/>
          <w:numId w:val="48"/>
        </w:numPr>
        <w:spacing w:after="0" w:line="240" w:lineRule="auto"/>
        <w:rPr>
          <w:rFonts w:ascii="Arial" w:hAnsi="Arial" w:cs="Arial"/>
        </w:rPr>
      </w:pPr>
      <w:r w:rsidRPr="00A90989">
        <w:rPr>
          <w:rFonts w:ascii="Arial" w:hAnsi="Arial" w:cs="Arial"/>
        </w:rPr>
        <w:t>Literacy</w:t>
      </w:r>
      <w:r w:rsidR="009F70A3" w:rsidRPr="00A90989">
        <w:rPr>
          <w:rFonts w:ascii="Arial" w:hAnsi="Arial" w:cs="Arial"/>
        </w:rPr>
        <w:t>, reading and oracy</w:t>
      </w:r>
      <w:r w:rsidRPr="00A90989">
        <w:rPr>
          <w:rFonts w:ascii="Arial" w:hAnsi="Arial" w:cs="Arial"/>
        </w:rPr>
        <w:t xml:space="preserve"> will be monitored as part of the departmental review and performance management programme (SLT, HODs).</w:t>
      </w:r>
    </w:p>
    <w:p w:rsidR="00DF35A1" w:rsidRPr="00A90989" w:rsidRDefault="00DF35A1" w:rsidP="00DF35A1">
      <w:pPr>
        <w:spacing w:after="0"/>
        <w:rPr>
          <w:rFonts w:ascii="Arial" w:hAnsi="Arial" w:cs="Arial"/>
        </w:rPr>
      </w:pPr>
    </w:p>
    <w:p w:rsidR="00DF35A1" w:rsidRPr="00A90989" w:rsidRDefault="00DF35A1" w:rsidP="00DF35A1">
      <w:pPr>
        <w:numPr>
          <w:ilvl w:val="0"/>
          <w:numId w:val="48"/>
        </w:numPr>
        <w:spacing w:after="0" w:line="240" w:lineRule="auto"/>
        <w:rPr>
          <w:rFonts w:ascii="Arial" w:hAnsi="Arial" w:cs="Arial"/>
        </w:rPr>
      </w:pPr>
      <w:r w:rsidRPr="00A90989">
        <w:rPr>
          <w:rFonts w:ascii="Arial" w:hAnsi="Arial" w:cs="Arial"/>
        </w:rPr>
        <w:t>Twilight sessions for staff both to develop their own literacy skills and to teach the literacy</w:t>
      </w:r>
      <w:r w:rsidR="009F70A3" w:rsidRPr="00A90989">
        <w:rPr>
          <w:rFonts w:ascii="Arial" w:hAnsi="Arial" w:cs="Arial"/>
        </w:rPr>
        <w:t>, reading and oracy</w:t>
      </w:r>
      <w:r w:rsidRPr="00A90989">
        <w:rPr>
          <w:rFonts w:ascii="Arial" w:hAnsi="Arial" w:cs="Arial"/>
        </w:rPr>
        <w:t xml:space="preserve"> skills required for their own subject will be available as part of the CPD and Learning and</w:t>
      </w:r>
      <w:r w:rsidR="009F70A3" w:rsidRPr="00A90989">
        <w:rPr>
          <w:rFonts w:ascii="Arial" w:hAnsi="Arial" w:cs="Arial"/>
        </w:rPr>
        <w:t xml:space="preserve"> Teaching support programmes (GW, FC, AMK, BD, PK</w:t>
      </w:r>
      <w:r w:rsidRPr="00A90989">
        <w:rPr>
          <w:rFonts w:ascii="Arial" w:hAnsi="Arial" w:cs="Arial"/>
        </w:rPr>
        <w:t xml:space="preserve">).   </w:t>
      </w:r>
    </w:p>
    <w:p w:rsidR="00DF35A1" w:rsidRPr="00DF35A1" w:rsidRDefault="00DF35A1" w:rsidP="00DF35A1">
      <w:pPr>
        <w:spacing w:after="0"/>
        <w:rPr>
          <w:rFonts w:ascii="Arial" w:hAnsi="Arial" w:cs="Arial"/>
        </w:rPr>
      </w:pPr>
    </w:p>
    <w:p w:rsidR="00DF35A1" w:rsidRPr="00DF35A1" w:rsidRDefault="00DF35A1" w:rsidP="00DF35A1">
      <w:pPr>
        <w:spacing w:after="0"/>
        <w:rPr>
          <w:rFonts w:ascii="Arial" w:hAnsi="Arial" w:cs="Arial"/>
        </w:rPr>
      </w:pPr>
    </w:p>
    <w:p w:rsidR="00DF35A1" w:rsidRDefault="00DF35A1" w:rsidP="00DF35A1">
      <w:pPr>
        <w:spacing w:after="0"/>
        <w:rPr>
          <w:rFonts w:ascii="Arial" w:hAnsi="Arial" w:cs="Arial"/>
        </w:rPr>
      </w:pPr>
    </w:p>
    <w:p w:rsidR="00DF35A1" w:rsidRDefault="00DF35A1" w:rsidP="00DF35A1">
      <w:pPr>
        <w:spacing w:after="0"/>
        <w:rPr>
          <w:rFonts w:ascii="Arial" w:hAnsi="Arial" w:cs="Arial"/>
        </w:rPr>
      </w:pPr>
    </w:p>
    <w:p w:rsidR="00DF35A1" w:rsidRPr="00DF35A1" w:rsidRDefault="00DF35A1" w:rsidP="00DF35A1">
      <w:pPr>
        <w:spacing w:after="0"/>
        <w:rPr>
          <w:rFonts w:ascii="Arial" w:hAnsi="Arial" w:cs="Arial"/>
        </w:rPr>
      </w:pPr>
      <w:r>
        <w:rPr>
          <w:rFonts w:ascii="Arial" w:hAnsi="Arial" w:cs="Arial"/>
          <w:b/>
          <w:color w:val="002060"/>
          <w:sz w:val="28"/>
          <w:szCs w:val="28"/>
        </w:rPr>
        <w:t>Key Staff</w:t>
      </w:r>
    </w:p>
    <w:p w:rsidR="00DF35A1" w:rsidRPr="00DF35A1" w:rsidRDefault="00DF35A1" w:rsidP="00DF35A1">
      <w:pPr>
        <w:spacing w:after="0"/>
        <w:rPr>
          <w:rFonts w:ascii="Arial" w:hAnsi="Arial" w:cs="Arial"/>
        </w:rPr>
      </w:pPr>
    </w:p>
    <w:p w:rsidR="00DF35A1" w:rsidRPr="00A90989" w:rsidRDefault="00923155" w:rsidP="00DF35A1">
      <w:pPr>
        <w:spacing w:after="0"/>
        <w:rPr>
          <w:rFonts w:ascii="Arial" w:hAnsi="Arial" w:cs="Arial"/>
        </w:rPr>
      </w:pPr>
      <w:r w:rsidRPr="00A90989">
        <w:rPr>
          <w:rFonts w:ascii="Arial" w:hAnsi="Arial" w:cs="Arial"/>
        </w:rPr>
        <w:t>FC – Fiona Campbell (</w:t>
      </w:r>
      <w:r w:rsidR="00DF35A1" w:rsidRPr="00A90989">
        <w:rPr>
          <w:rFonts w:ascii="Arial" w:hAnsi="Arial" w:cs="Arial"/>
        </w:rPr>
        <w:t>Literacy</w:t>
      </w:r>
      <w:r w:rsidRPr="00A90989">
        <w:rPr>
          <w:rFonts w:ascii="Arial" w:hAnsi="Arial" w:cs="Arial"/>
        </w:rPr>
        <w:t xml:space="preserve"> Co-ordinator</w:t>
      </w:r>
      <w:r w:rsidR="00DF35A1" w:rsidRPr="00A90989">
        <w:rPr>
          <w:rFonts w:ascii="Arial" w:hAnsi="Arial" w:cs="Arial"/>
        </w:rPr>
        <w:t>)</w:t>
      </w:r>
    </w:p>
    <w:p w:rsidR="00DF35A1" w:rsidRPr="00A90989" w:rsidRDefault="00DF35A1" w:rsidP="00DF35A1">
      <w:pPr>
        <w:spacing w:after="0"/>
        <w:rPr>
          <w:rFonts w:ascii="Arial" w:hAnsi="Arial" w:cs="Arial"/>
        </w:rPr>
      </w:pPr>
      <w:r w:rsidRPr="00A90989">
        <w:rPr>
          <w:rFonts w:ascii="Arial" w:hAnsi="Arial" w:cs="Arial"/>
        </w:rPr>
        <w:t>GW – Gerard Walker (Assistant Headteacher)</w:t>
      </w:r>
    </w:p>
    <w:p w:rsidR="00DF35A1" w:rsidRPr="00A90989" w:rsidRDefault="00DF35A1" w:rsidP="00DF35A1">
      <w:pPr>
        <w:spacing w:after="0"/>
        <w:rPr>
          <w:rFonts w:ascii="Arial" w:hAnsi="Arial" w:cs="Arial"/>
        </w:rPr>
      </w:pPr>
      <w:r w:rsidRPr="00A90989">
        <w:rPr>
          <w:rFonts w:ascii="Arial" w:hAnsi="Arial" w:cs="Arial"/>
        </w:rPr>
        <w:t>AMcV – Anthony McVerry (SENCO)</w:t>
      </w:r>
    </w:p>
    <w:p w:rsidR="00DF35A1" w:rsidRPr="00A90989" w:rsidRDefault="009E092D" w:rsidP="00DF35A1">
      <w:pPr>
        <w:spacing w:after="0"/>
        <w:rPr>
          <w:rFonts w:ascii="Arial" w:hAnsi="Arial" w:cs="Arial"/>
        </w:rPr>
      </w:pPr>
      <w:r w:rsidRPr="00A90989">
        <w:rPr>
          <w:rFonts w:ascii="Arial" w:hAnsi="Arial" w:cs="Arial"/>
        </w:rPr>
        <w:t>AMK</w:t>
      </w:r>
      <w:r w:rsidR="00DF35A1" w:rsidRPr="00A90989">
        <w:rPr>
          <w:rFonts w:ascii="Arial" w:hAnsi="Arial" w:cs="Arial"/>
        </w:rPr>
        <w:t xml:space="preserve"> – Anna Kane (Head of English)</w:t>
      </w:r>
    </w:p>
    <w:p w:rsidR="00DF35A1" w:rsidRPr="00A90989" w:rsidRDefault="00DF35A1" w:rsidP="00DF35A1">
      <w:pPr>
        <w:spacing w:after="0"/>
        <w:rPr>
          <w:rFonts w:ascii="Arial" w:hAnsi="Arial" w:cs="Arial"/>
        </w:rPr>
      </w:pPr>
      <w:r w:rsidRPr="00A90989">
        <w:rPr>
          <w:rFonts w:ascii="Arial" w:hAnsi="Arial" w:cs="Arial"/>
        </w:rPr>
        <w:t>BD – Bryanna Drayne (Second in English, KS3 Co-ordinator)</w:t>
      </w:r>
    </w:p>
    <w:p w:rsidR="00DF35A1" w:rsidRPr="00A90989" w:rsidRDefault="00DF35A1" w:rsidP="00DF35A1">
      <w:pPr>
        <w:spacing w:after="0"/>
        <w:rPr>
          <w:rFonts w:ascii="Arial" w:hAnsi="Arial" w:cs="Arial"/>
        </w:rPr>
      </w:pPr>
      <w:r w:rsidRPr="00A90989">
        <w:rPr>
          <w:rFonts w:ascii="Arial" w:hAnsi="Arial" w:cs="Arial"/>
        </w:rPr>
        <w:t>ER – Elizabeth Rutherford (Reading Champion)</w:t>
      </w:r>
    </w:p>
    <w:p w:rsidR="00DF35A1" w:rsidRPr="00A90989" w:rsidRDefault="00DF35A1" w:rsidP="00DF35A1">
      <w:pPr>
        <w:spacing w:after="0"/>
        <w:rPr>
          <w:rFonts w:ascii="Arial" w:hAnsi="Arial" w:cs="Arial"/>
        </w:rPr>
      </w:pPr>
    </w:p>
    <w:p w:rsidR="00DF35A1" w:rsidRPr="00A90989" w:rsidRDefault="00DF35A1" w:rsidP="00DF35A1">
      <w:pPr>
        <w:spacing w:after="0"/>
        <w:rPr>
          <w:rFonts w:ascii="Arial" w:hAnsi="Arial" w:cs="Arial"/>
        </w:rPr>
      </w:pPr>
    </w:p>
    <w:p w:rsidR="00DF35A1" w:rsidRPr="00A90989" w:rsidRDefault="00DF35A1" w:rsidP="00DF35A1">
      <w:pPr>
        <w:spacing w:after="0"/>
        <w:rPr>
          <w:rFonts w:ascii="Arial" w:hAnsi="Arial" w:cs="Arial"/>
        </w:rPr>
      </w:pPr>
      <w:r w:rsidRPr="00A90989">
        <w:rPr>
          <w:rFonts w:ascii="Arial" w:hAnsi="Arial" w:cs="Arial"/>
        </w:rPr>
        <w:t xml:space="preserve"> </w:t>
      </w:r>
    </w:p>
    <w:p w:rsidR="00DF35A1" w:rsidRPr="00DF35A1" w:rsidRDefault="00DF35A1" w:rsidP="00DF35A1">
      <w:pPr>
        <w:spacing w:after="0"/>
        <w:jc w:val="both"/>
        <w:rPr>
          <w:rFonts w:ascii="Arial" w:hAnsi="Arial" w:cs="Arial"/>
          <w:b/>
        </w:rPr>
      </w:pPr>
      <w:r w:rsidRPr="00A90989">
        <w:rPr>
          <w:rFonts w:ascii="Arial" w:hAnsi="Arial" w:cs="Arial"/>
          <w:b/>
        </w:rPr>
        <w:t>All staff at Notre Dame Catholic College will work together to ensure a common approach to the development of pupils’ Literacy</w:t>
      </w:r>
      <w:r w:rsidR="009F70A3" w:rsidRPr="00A90989">
        <w:rPr>
          <w:rFonts w:ascii="Arial" w:hAnsi="Arial" w:cs="Arial"/>
          <w:b/>
        </w:rPr>
        <w:t>, Reading and Oracy skills</w:t>
      </w:r>
      <w:r w:rsidRPr="00A90989">
        <w:rPr>
          <w:rFonts w:ascii="Arial" w:hAnsi="Arial" w:cs="Arial"/>
          <w:b/>
        </w:rPr>
        <w:t>, thus giving them the confidence and the desire to enter the adult world secure in their ability to use effective and appropriate means of expression and to understand that secure literacy skills will empower them in adult life.</w:t>
      </w:r>
      <w:bookmarkStart w:id="0" w:name="_GoBack"/>
      <w:bookmarkEnd w:id="0"/>
    </w:p>
    <w:p w:rsidR="00DF35A1" w:rsidRPr="00DF35A1" w:rsidRDefault="00DF35A1" w:rsidP="00DF35A1">
      <w:pPr>
        <w:spacing w:after="0"/>
        <w:rPr>
          <w:rFonts w:ascii="Arial" w:hAnsi="Arial" w:cs="Arial"/>
          <w:b/>
          <w:color w:val="002060"/>
        </w:rPr>
      </w:pPr>
    </w:p>
    <w:sectPr w:rsidR="00DF35A1" w:rsidRPr="00DF35A1" w:rsidSect="00D368DB">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19" w:rsidRDefault="00CB1A19" w:rsidP="003B14DB">
      <w:pPr>
        <w:spacing w:after="0" w:line="240" w:lineRule="auto"/>
      </w:pPr>
      <w:r>
        <w:separator/>
      </w:r>
    </w:p>
  </w:endnote>
  <w:endnote w:type="continuationSeparator" w:id="0">
    <w:p w:rsidR="00CB1A19" w:rsidRDefault="00CB1A19" w:rsidP="003B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E463EC">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D368DB">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A90989">
            <w:rPr>
              <w:rFonts w:ascii="Arial" w:hAnsi="Arial" w:cs="Arial"/>
              <w:b/>
              <w:bCs/>
              <w:noProof/>
              <w:sz w:val="20"/>
              <w:szCs w:val="20"/>
            </w:rPr>
            <w:t>4</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A90989">
            <w:rPr>
              <w:rFonts w:ascii="Arial" w:hAnsi="Arial" w:cs="Arial"/>
              <w:b/>
              <w:bCs/>
              <w:noProof/>
              <w:sz w:val="20"/>
              <w:szCs w:val="20"/>
            </w:rPr>
            <w:t>5</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DF35A1" w:rsidP="00E002BA">
          <w:pPr>
            <w:pStyle w:val="Footer"/>
            <w:jc w:val="center"/>
          </w:pPr>
          <w:r>
            <w:t>G Walker</w:t>
          </w:r>
          <w:r w:rsidR="00C2193D">
            <w:t xml:space="preserve"> </w:t>
          </w:r>
        </w:p>
      </w:tc>
      <w:tc>
        <w:tcPr>
          <w:tcW w:w="1757" w:type="dxa"/>
          <w:vAlign w:val="center"/>
        </w:tcPr>
        <w:p w:rsidR="00CB1A19" w:rsidRDefault="00A90989" w:rsidP="00A63873">
          <w:pPr>
            <w:pStyle w:val="Footer"/>
            <w:jc w:val="center"/>
          </w:pPr>
          <w:r>
            <w:t>G Walker</w:t>
          </w:r>
        </w:p>
      </w:tc>
      <w:tc>
        <w:tcPr>
          <w:tcW w:w="1502" w:type="dxa"/>
          <w:vAlign w:val="center"/>
        </w:tcPr>
        <w:p w:rsidR="00CB1A19" w:rsidRDefault="00A90989" w:rsidP="00A63873">
          <w:pPr>
            <w:pStyle w:val="Footer"/>
            <w:jc w:val="center"/>
          </w:pPr>
          <w:r>
            <w:t>01/12/2020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DF35A1" w:rsidP="00A63873">
          <w:pPr>
            <w:pStyle w:val="Footer"/>
            <w:jc w:val="center"/>
          </w:pPr>
          <w:r>
            <w:t>4</w:t>
          </w:r>
        </w:p>
      </w:tc>
      <w:tc>
        <w:tcPr>
          <w:tcW w:w="1627" w:type="dxa"/>
          <w:vMerge/>
        </w:tcPr>
        <w:p w:rsidR="00CB1A19" w:rsidRDefault="00CB1A19" w:rsidP="00A63873">
          <w:pPr>
            <w:pStyle w:val="Footer"/>
          </w:pPr>
        </w:p>
      </w:tc>
    </w:tr>
  </w:tbl>
  <w:p w:rsidR="00CB1A19" w:rsidRDefault="00CB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785A61">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785A61">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A90989">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A90989">
            <w:rPr>
              <w:rFonts w:ascii="Arial" w:hAnsi="Arial" w:cs="Arial"/>
              <w:b/>
              <w:bCs/>
              <w:noProof/>
              <w:sz w:val="20"/>
              <w:szCs w:val="20"/>
            </w:rPr>
            <w:t>5</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DF35A1" w:rsidP="001220B4">
          <w:pPr>
            <w:pStyle w:val="Footer"/>
            <w:jc w:val="center"/>
          </w:pPr>
          <w:r>
            <w:t>G Walker</w:t>
          </w:r>
        </w:p>
      </w:tc>
      <w:tc>
        <w:tcPr>
          <w:tcW w:w="1757" w:type="dxa"/>
          <w:vAlign w:val="center"/>
        </w:tcPr>
        <w:p w:rsidR="00CB1A19" w:rsidRDefault="00A90989" w:rsidP="00A63873">
          <w:pPr>
            <w:pStyle w:val="Footer"/>
            <w:jc w:val="center"/>
          </w:pPr>
          <w:r>
            <w:t>G Walker</w:t>
          </w:r>
        </w:p>
      </w:tc>
      <w:tc>
        <w:tcPr>
          <w:tcW w:w="1502" w:type="dxa"/>
          <w:vAlign w:val="center"/>
        </w:tcPr>
        <w:p w:rsidR="00CB1A19" w:rsidRDefault="00A90989" w:rsidP="00A63873">
          <w:pPr>
            <w:pStyle w:val="Footer"/>
            <w:jc w:val="center"/>
          </w:pPr>
          <w:r>
            <w:t>01/12/2020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DF35A1" w:rsidP="00A63873">
          <w:pPr>
            <w:pStyle w:val="Footer"/>
            <w:jc w:val="center"/>
          </w:pPr>
          <w:r>
            <w:t>4</w:t>
          </w:r>
        </w:p>
      </w:tc>
      <w:tc>
        <w:tcPr>
          <w:tcW w:w="1627" w:type="dxa"/>
          <w:vMerge/>
        </w:tcPr>
        <w:p w:rsidR="00CB1A19" w:rsidRDefault="00CB1A19">
          <w:pPr>
            <w:pStyle w:val="Footer"/>
          </w:pPr>
        </w:p>
      </w:tc>
    </w:tr>
  </w:tbl>
  <w:p w:rsidR="00CB1A19" w:rsidRDefault="00C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19" w:rsidRDefault="00CB1A19" w:rsidP="003B14DB">
      <w:pPr>
        <w:spacing w:after="0" w:line="240" w:lineRule="auto"/>
      </w:pPr>
      <w:r>
        <w:separator/>
      </w:r>
    </w:p>
  </w:footnote>
  <w:footnote w:type="continuationSeparator" w:id="0">
    <w:p w:rsidR="00CB1A19" w:rsidRDefault="00CB1A19" w:rsidP="003B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Default="00DF35A1" w:rsidP="00C24713">
    <w:pPr>
      <w:pStyle w:val="Header"/>
      <w:rPr>
        <w:b/>
        <w:color w:val="A6A6A6" w:themeColor="background1" w:themeShade="A6"/>
        <w:sz w:val="28"/>
      </w:rPr>
    </w:pPr>
    <w:r>
      <w:rPr>
        <w:b/>
        <w:color w:val="A6A6A6" w:themeColor="background1" w:themeShade="A6"/>
        <w:sz w:val="28"/>
      </w:rPr>
      <w:t>Literacy</w:t>
    </w:r>
    <w:r w:rsidR="00333233">
      <w:rPr>
        <w:b/>
        <w:color w:val="A6A6A6" w:themeColor="background1" w:themeShade="A6"/>
        <w:sz w:val="28"/>
      </w:rPr>
      <w:t xml:space="preserve"> Policy</w:t>
    </w:r>
    <w:r w:rsidR="00CB1A19">
      <w:rPr>
        <w:b/>
        <w:color w:val="A6A6A6" w:themeColor="background1" w:themeShade="A6"/>
        <w:sz w:val="28"/>
      </w:rPr>
      <w:tab/>
    </w:r>
    <w:r w:rsidR="00CB1A19">
      <w:rPr>
        <w:b/>
        <w:color w:val="A6A6A6" w:themeColor="background1" w:themeShade="A6"/>
        <w:sz w:val="28"/>
      </w:rPr>
      <w:tab/>
    </w:r>
    <w:r w:rsidR="00CB1A19" w:rsidRPr="00785A61">
      <w:rPr>
        <w:b/>
        <w:color w:val="A6A6A6" w:themeColor="background1" w:themeShade="A6"/>
        <w:sz w:val="28"/>
      </w:rPr>
      <w:t>Notre Dame Catholic College</w:t>
    </w:r>
  </w:p>
  <w:p w:rsidR="00CB1A19" w:rsidRPr="00A63873" w:rsidRDefault="00CB1A19" w:rsidP="00785A61">
    <w:pPr>
      <w:pStyle w:val="Header"/>
      <w:jc w:val="right"/>
      <w:rPr>
        <w:i/>
        <w:color w:val="A6A6A6" w:themeColor="background1" w:themeShade="A6"/>
        <w:sz w:val="12"/>
      </w:rPr>
    </w:pPr>
    <w:r w:rsidRPr="00A63873">
      <w:rPr>
        <w:b/>
        <w:i/>
        <w:color w:val="A6A6A6" w:themeColor="background1" w:themeShade="A6"/>
        <w:sz w:val="20"/>
      </w:rPr>
      <w:t>Opening Hearts, Minds and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Pr="003B14DB" w:rsidRDefault="00CB1A19" w:rsidP="003B14DB">
    <w:pPr>
      <w:spacing w:after="0"/>
      <w:rPr>
        <w:b/>
        <w:color w:val="002060"/>
        <w:sz w:val="36"/>
      </w:rPr>
    </w:pPr>
    <w:r w:rsidRPr="003B14DB">
      <w:rPr>
        <w:b/>
        <w:noProof/>
        <w:color w:val="002060"/>
        <w:sz w:val="36"/>
        <w:lang w:eastAsia="en-GB"/>
      </w:rPr>
      <w:drawing>
        <wp:anchor distT="0" distB="0" distL="114300" distR="114300" simplePos="0" relativeHeight="251657216" behindDoc="0" locked="0" layoutInCell="1" allowOverlap="1" wp14:anchorId="52D25621" wp14:editId="6A3F0BC6">
          <wp:simplePos x="0" y="0"/>
          <wp:positionH relativeFrom="margin">
            <wp:posOffset>3878689</wp:posOffset>
          </wp:positionH>
          <wp:positionV relativeFrom="paragraph">
            <wp:posOffset>-172720</wp:posOffset>
          </wp:positionV>
          <wp:extent cx="2376977" cy="23490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Crest Only.png"/>
                  <pic:cNvPicPr/>
                </pic:nvPicPr>
                <pic:blipFill>
                  <a:blip r:embed="rId1">
                    <a:extLst>
                      <a:ext uri="{28A0092B-C50C-407E-A947-70E740481C1C}">
                        <a14:useLocalDpi xmlns:a14="http://schemas.microsoft.com/office/drawing/2010/main" val="0"/>
                      </a:ext>
                    </a:extLst>
                  </a:blip>
                  <a:stretch>
                    <a:fillRect/>
                  </a:stretch>
                </pic:blipFill>
                <pic:spPr>
                  <a:xfrm>
                    <a:off x="0" y="0"/>
                    <a:ext cx="2376977" cy="2349062"/>
                  </a:xfrm>
                  <a:prstGeom prst="rect">
                    <a:avLst/>
                  </a:prstGeom>
                </pic:spPr>
              </pic:pic>
            </a:graphicData>
          </a:graphic>
          <wp14:sizeRelH relativeFrom="page">
            <wp14:pctWidth>0</wp14:pctWidth>
          </wp14:sizeRelH>
          <wp14:sizeRelV relativeFrom="page">
            <wp14:pctHeight>0</wp14:pctHeight>
          </wp14:sizeRelV>
        </wp:anchor>
      </w:drawing>
    </w:r>
    <w:r w:rsidRPr="003B14DB">
      <w:rPr>
        <w:b/>
        <w:color w:val="002060"/>
        <w:sz w:val="36"/>
      </w:rPr>
      <w:t>Notre Dame Catholic College</w:t>
    </w:r>
  </w:p>
  <w:p w:rsidR="00CB1A19" w:rsidRPr="003B14DB" w:rsidRDefault="00CB1A19" w:rsidP="003B14DB">
    <w:pPr>
      <w:spacing w:after="0"/>
      <w:rPr>
        <w:sz w:val="16"/>
      </w:rPr>
    </w:pPr>
  </w:p>
  <w:p w:rsidR="00CB1A19" w:rsidRPr="00785A61" w:rsidRDefault="00CB1A19" w:rsidP="003B14DB">
    <w:pPr>
      <w:spacing w:after="0"/>
      <w:rPr>
        <w:color w:val="A6A6A6" w:themeColor="background1" w:themeShade="A6"/>
        <w:sz w:val="24"/>
      </w:rPr>
    </w:pPr>
    <w:r w:rsidRPr="00785A61">
      <w:rPr>
        <w:color w:val="A6A6A6" w:themeColor="background1" w:themeShade="A6"/>
        <w:sz w:val="24"/>
      </w:rPr>
      <w:t>180 Great Homer St</w:t>
    </w:r>
    <w:r w:rsidR="00DB5A48">
      <w:rPr>
        <w:color w:val="A6A6A6" w:themeColor="background1" w:themeShade="A6"/>
        <w:sz w:val="24"/>
      </w:rPr>
      <w:t>,</w:t>
    </w:r>
  </w:p>
  <w:p w:rsidR="00CB1A19" w:rsidRPr="00785A61" w:rsidRDefault="00CB1A19" w:rsidP="003B14DB">
    <w:pPr>
      <w:spacing w:after="0"/>
      <w:rPr>
        <w:color w:val="A6A6A6" w:themeColor="background1" w:themeShade="A6"/>
        <w:sz w:val="24"/>
      </w:rPr>
    </w:pPr>
    <w:r w:rsidRPr="00785A61">
      <w:rPr>
        <w:color w:val="A6A6A6" w:themeColor="background1" w:themeShade="A6"/>
        <w:sz w:val="24"/>
      </w:rPr>
      <w:t>Liverpool L5 5AF</w:t>
    </w:r>
  </w:p>
  <w:p w:rsidR="00CB1A19" w:rsidRDefault="00CB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350"/>
    <w:multiLevelType w:val="hybridMultilevel"/>
    <w:tmpl w:val="39BE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B4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FE1775"/>
    <w:multiLevelType w:val="hybridMultilevel"/>
    <w:tmpl w:val="48E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2C70"/>
    <w:multiLevelType w:val="hybridMultilevel"/>
    <w:tmpl w:val="18921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D829FB"/>
    <w:multiLevelType w:val="hybridMultilevel"/>
    <w:tmpl w:val="6A7A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43BD1"/>
    <w:multiLevelType w:val="hybridMultilevel"/>
    <w:tmpl w:val="F57A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D2EC9"/>
    <w:multiLevelType w:val="hybridMultilevel"/>
    <w:tmpl w:val="05BE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A2C6D"/>
    <w:multiLevelType w:val="multilevel"/>
    <w:tmpl w:val="18447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8E22B5"/>
    <w:multiLevelType w:val="hybridMultilevel"/>
    <w:tmpl w:val="4DE6E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9F0DD8"/>
    <w:multiLevelType w:val="hybridMultilevel"/>
    <w:tmpl w:val="A3C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7550E"/>
    <w:multiLevelType w:val="hybridMultilevel"/>
    <w:tmpl w:val="73E6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507"/>
    <w:multiLevelType w:val="hybridMultilevel"/>
    <w:tmpl w:val="91305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B0651"/>
    <w:multiLevelType w:val="multilevel"/>
    <w:tmpl w:val="8990C0E6"/>
    <w:lvl w:ilvl="0">
      <w:start w:val="3"/>
      <w:numFmt w:val="decimal"/>
      <w:lvlText w:val="%1"/>
      <w:lvlJc w:val="left"/>
      <w:pPr>
        <w:ind w:left="720" w:hanging="360"/>
      </w:pPr>
      <w:rPr>
        <w:rFonts w:hint="default"/>
        <w:b/>
        <w:color w:val="002060"/>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B45035"/>
    <w:multiLevelType w:val="hybridMultilevel"/>
    <w:tmpl w:val="89C8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B2EE3"/>
    <w:multiLevelType w:val="hybridMultilevel"/>
    <w:tmpl w:val="E250B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A343E9"/>
    <w:multiLevelType w:val="multilevel"/>
    <w:tmpl w:val="EA36C1A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D95A8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2E1ADA"/>
    <w:multiLevelType w:val="hybridMultilevel"/>
    <w:tmpl w:val="BD0042B0"/>
    <w:lvl w:ilvl="0" w:tplc="5F78EB5C">
      <w:start w:val="1"/>
      <w:numFmt w:val="bullet"/>
      <w:lvlText w:val=""/>
      <w:lvlJc w:val="left"/>
      <w:pPr>
        <w:tabs>
          <w:tab w:val="num" w:pos="360"/>
        </w:tabs>
        <w:ind w:left="360" w:hanging="360"/>
      </w:pPr>
      <w:rPr>
        <w:rFonts w:ascii="Wingdings" w:hAnsi="Wingdings" w:hint="default"/>
        <w:color w:val="auto"/>
        <w:sz w:val="24"/>
        <w:szCs w:val="24"/>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B036F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3731B0"/>
    <w:multiLevelType w:val="singleLevel"/>
    <w:tmpl w:val="C810A6D4"/>
    <w:lvl w:ilvl="0">
      <w:start w:val="1"/>
      <w:numFmt w:val="bullet"/>
      <w:lvlText w:val=""/>
      <w:lvlJc w:val="left"/>
      <w:pPr>
        <w:tabs>
          <w:tab w:val="num" w:pos="360"/>
        </w:tabs>
        <w:ind w:left="360" w:hanging="360"/>
      </w:pPr>
      <w:rPr>
        <w:rFonts w:ascii="Wingdings" w:hAnsi="Wingdings" w:hint="default"/>
        <w:color w:val="auto"/>
      </w:rPr>
    </w:lvl>
  </w:abstractNum>
  <w:abstractNum w:abstractNumId="20" w15:restartNumberingAfterBreak="0">
    <w:nsid w:val="4D7838CB"/>
    <w:multiLevelType w:val="hybridMultilevel"/>
    <w:tmpl w:val="270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C6553"/>
    <w:multiLevelType w:val="hybridMultilevel"/>
    <w:tmpl w:val="F04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90043"/>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B07A15"/>
    <w:multiLevelType w:val="singleLevel"/>
    <w:tmpl w:val="621AD9C4"/>
    <w:lvl w:ilvl="0">
      <w:start w:val="1"/>
      <w:numFmt w:val="bullet"/>
      <w:lvlText w:val=""/>
      <w:lvlJc w:val="left"/>
      <w:pPr>
        <w:tabs>
          <w:tab w:val="num" w:pos="360"/>
        </w:tabs>
        <w:ind w:left="360" w:hanging="360"/>
      </w:pPr>
      <w:rPr>
        <w:rFonts w:ascii="Wingdings" w:hAnsi="Wingdings" w:hint="default"/>
        <w:color w:val="auto"/>
      </w:rPr>
    </w:lvl>
  </w:abstractNum>
  <w:abstractNum w:abstractNumId="24" w15:restartNumberingAfterBreak="0">
    <w:nsid w:val="59374DF6"/>
    <w:multiLevelType w:val="singleLevel"/>
    <w:tmpl w:val="89D2D976"/>
    <w:lvl w:ilvl="0">
      <w:start w:val="1"/>
      <w:numFmt w:val="bullet"/>
      <w:lvlText w:val=""/>
      <w:lvlJc w:val="left"/>
      <w:pPr>
        <w:tabs>
          <w:tab w:val="num" w:pos="360"/>
        </w:tabs>
        <w:ind w:left="360" w:hanging="360"/>
      </w:pPr>
      <w:rPr>
        <w:rFonts w:ascii="Wingdings" w:hAnsi="Wingdings" w:hint="default"/>
        <w:color w:val="auto"/>
      </w:rPr>
    </w:lvl>
  </w:abstractNum>
  <w:abstractNum w:abstractNumId="25" w15:restartNumberingAfterBreak="0">
    <w:nsid w:val="5AF8352D"/>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E034C3"/>
    <w:multiLevelType w:val="hybridMultilevel"/>
    <w:tmpl w:val="890E6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A66D6"/>
    <w:multiLevelType w:val="hybridMultilevel"/>
    <w:tmpl w:val="DB80581E"/>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B94BC2"/>
    <w:multiLevelType w:val="hybridMultilevel"/>
    <w:tmpl w:val="32E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7123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2CD196F"/>
    <w:multiLevelType w:val="hybridMultilevel"/>
    <w:tmpl w:val="D968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12A09"/>
    <w:multiLevelType w:val="hybridMultilevel"/>
    <w:tmpl w:val="B07C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8A68D1"/>
    <w:multiLevelType w:val="hybridMultilevel"/>
    <w:tmpl w:val="D58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25176"/>
    <w:multiLevelType w:val="hybridMultilevel"/>
    <w:tmpl w:val="BDC4A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8037DC"/>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EB73DE"/>
    <w:multiLevelType w:val="hybridMultilevel"/>
    <w:tmpl w:val="220C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202BF"/>
    <w:multiLevelType w:val="hybridMultilevel"/>
    <w:tmpl w:val="CC54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43CD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BC5FF2"/>
    <w:multiLevelType w:val="hybridMultilevel"/>
    <w:tmpl w:val="1DF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8281B"/>
    <w:multiLevelType w:val="hybridMultilevel"/>
    <w:tmpl w:val="7DB2B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B03AE3"/>
    <w:multiLevelType w:val="hybridMultilevel"/>
    <w:tmpl w:val="CFF0A82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CE1EA2"/>
    <w:multiLevelType w:val="hybridMultilevel"/>
    <w:tmpl w:val="A30C9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BD6416"/>
    <w:multiLevelType w:val="hybridMultilevel"/>
    <w:tmpl w:val="C8DAD8BE"/>
    <w:lvl w:ilvl="0" w:tplc="E6BEC0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91216A"/>
    <w:multiLevelType w:val="hybridMultilevel"/>
    <w:tmpl w:val="318A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B1E74"/>
    <w:multiLevelType w:val="hybridMultilevel"/>
    <w:tmpl w:val="184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F361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CD128CE"/>
    <w:multiLevelType w:val="hybridMultilevel"/>
    <w:tmpl w:val="55A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F69CF"/>
    <w:multiLevelType w:val="hybridMultilevel"/>
    <w:tmpl w:val="20E68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
  </w:num>
  <w:num w:numId="3">
    <w:abstractNumId w:val="43"/>
  </w:num>
  <w:num w:numId="4">
    <w:abstractNumId w:val="42"/>
  </w:num>
  <w:num w:numId="5">
    <w:abstractNumId w:val="14"/>
  </w:num>
  <w:num w:numId="6">
    <w:abstractNumId w:val="22"/>
  </w:num>
  <w:num w:numId="7">
    <w:abstractNumId w:val="25"/>
  </w:num>
  <w:num w:numId="8">
    <w:abstractNumId w:val="15"/>
  </w:num>
  <w:num w:numId="9">
    <w:abstractNumId w:val="46"/>
  </w:num>
  <w:num w:numId="10">
    <w:abstractNumId w:val="8"/>
  </w:num>
  <w:num w:numId="11">
    <w:abstractNumId w:val="21"/>
  </w:num>
  <w:num w:numId="12">
    <w:abstractNumId w:val="41"/>
  </w:num>
  <w:num w:numId="13">
    <w:abstractNumId w:val="2"/>
  </w:num>
  <w:num w:numId="14">
    <w:abstractNumId w:val="9"/>
  </w:num>
  <w:num w:numId="15">
    <w:abstractNumId w:val="32"/>
  </w:num>
  <w:num w:numId="16">
    <w:abstractNumId w:val="31"/>
  </w:num>
  <w:num w:numId="17">
    <w:abstractNumId w:val="6"/>
  </w:num>
  <w:num w:numId="18">
    <w:abstractNumId w:val="38"/>
  </w:num>
  <w:num w:numId="19">
    <w:abstractNumId w:val="28"/>
  </w:num>
  <w:num w:numId="20">
    <w:abstractNumId w:val="20"/>
  </w:num>
  <w:num w:numId="21">
    <w:abstractNumId w:val="39"/>
  </w:num>
  <w:num w:numId="22">
    <w:abstractNumId w:val="35"/>
  </w:num>
  <w:num w:numId="23">
    <w:abstractNumId w:val="33"/>
  </w:num>
  <w:num w:numId="24">
    <w:abstractNumId w:val="36"/>
  </w:num>
  <w:num w:numId="25">
    <w:abstractNumId w:val="13"/>
  </w:num>
  <w:num w:numId="26">
    <w:abstractNumId w:val="47"/>
  </w:num>
  <w:num w:numId="27">
    <w:abstractNumId w:val="0"/>
  </w:num>
  <w:num w:numId="28">
    <w:abstractNumId w:val="10"/>
  </w:num>
  <w:num w:numId="29">
    <w:abstractNumId w:val="5"/>
  </w:num>
  <w:num w:numId="30">
    <w:abstractNumId w:val="30"/>
  </w:num>
  <w:num w:numId="31">
    <w:abstractNumId w:val="27"/>
  </w:num>
  <w:num w:numId="32">
    <w:abstractNumId w:val="44"/>
  </w:num>
  <w:num w:numId="33">
    <w:abstractNumId w:val="7"/>
  </w:num>
  <w:num w:numId="34">
    <w:abstractNumId w:val="11"/>
  </w:num>
  <w:num w:numId="35">
    <w:abstractNumId w:val="12"/>
  </w:num>
  <w:num w:numId="36">
    <w:abstractNumId w:val="26"/>
  </w:num>
  <w:num w:numId="37">
    <w:abstractNumId w:val="16"/>
  </w:num>
  <w:num w:numId="38">
    <w:abstractNumId w:val="18"/>
  </w:num>
  <w:num w:numId="39">
    <w:abstractNumId w:val="29"/>
  </w:num>
  <w:num w:numId="40">
    <w:abstractNumId w:val="37"/>
  </w:num>
  <w:num w:numId="41">
    <w:abstractNumId w:val="1"/>
  </w:num>
  <w:num w:numId="42">
    <w:abstractNumId w:val="45"/>
  </w:num>
  <w:num w:numId="43">
    <w:abstractNumId w:val="3"/>
  </w:num>
  <w:num w:numId="44">
    <w:abstractNumId w:val="40"/>
  </w:num>
  <w:num w:numId="45">
    <w:abstractNumId w:val="17"/>
  </w:num>
  <w:num w:numId="46">
    <w:abstractNumId w:val="23"/>
  </w:num>
  <w:num w:numId="47">
    <w:abstractNumId w:val="1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A"/>
    <w:rsid w:val="000B4654"/>
    <w:rsid w:val="000D02F1"/>
    <w:rsid w:val="000D657C"/>
    <w:rsid w:val="000E13B8"/>
    <w:rsid w:val="0010117A"/>
    <w:rsid w:val="001107DE"/>
    <w:rsid w:val="00112649"/>
    <w:rsid w:val="001215ED"/>
    <w:rsid w:val="001220B4"/>
    <w:rsid w:val="00125D9C"/>
    <w:rsid w:val="001652FC"/>
    <w:rsid w:val="001860A1"/>
    <w:rsid w:val="001A29A1"/>
    <w:rsid w:val="00204C0A"/>
    <w:rsid w:val="00206418"/>
    <w:rsid w:val="002077B7"/>
    <w:rsid w:val="00264F78"/>
    <w:rsid w:val="00277F5D"/>
    <w:rsid w:val="002A51F8"/>
    <w:rsid w:val="002B38F9"/>
    <w:rsid w:val="002B44F6"/>
    <w:rsid w:val="002C70E9"/>
    <w:rsid w:val="002D204C"/>
    <w:rsid w:val="00333233"/>
    <w:rsid w:val="003509EA"/>
    <w:rsid w:val="00384E5E"/>
    <w:rsid w:val="003921C3"/>
    <w:rsid w:val="003A4D0A"/>
    <w:rsid w:val="003B14DB"/>
    <w:rsid w:val="003B6301"/>
    <w:rsid w:val="003D3E15"/>
    <w:rsid w:val="003D6C0B"/>
    <w:rsid w:val="00400C02"/>
    <w:rsid w:val="00432595"/>
    <w:rsid w:val="0047342B"/>
    <w:rsid w:val="004879EF"/>
    <w:rsid w:val="004A7D7C"/>
    <w:rsid w:val="004E02F2"/>
    <w:rsid w:val="00574D7F"/>
    <w:rsid w:val="005835F2"/>
    <w:rsid w:val="005D64AF"/>
    <w:rsid w:val="005F5B63"/>
    <w:rsid w:val="006117A2"/>
    <w:rsid w:val="00620AD3"/>
    <w:rsid w:val="00625800"/>
    <w:rsid w:val="0066016B"/>
    <w:rsid w:val="00662495"/>
    <w:rsid w:val="006C07C9"/>
    <w:rsid w:val="006D751C"/>
    <w:rsid w:val="006F2011"/>
    <w:rsid w:val="006F2BC3"/>
    <w:rsid w:val="00780AFF"/>
    <w:rsid w:val="00785A61"/>
    <w:rsid w:val="007F6748"/>
    <w:rsid w:val="00815062"/>
    <w:rsid w:val="00815A6A"/>
    <w:rsid w:val="00823420"/>
    <w:rsid w:val="00842A01"/>
    <w:rsid w:val="008B1F93"/>
    <w:rsid w:val="00923155"/>
    <w:rsid w:val="009278F9"/>
    <w:rsid w:val="00963E86"/>
    <w:rsid w:val="009747B5"/>
    <w:rsid w:val="00977E2E"/>
    <w:rsid w:val="009B5F80"/>
    <w:rsid w:val="009D4743"/>
    <w:rsid w:val="009E042A"/>
    <w:rsid w:val="009E092D"/>
    <w:rsid w:val="009F70A3"/>
    <w:rsid w:val="00A011AF"/>
    <w:rsid w:val="00A15CBD"/>
    <w:rsid w:val="00A17D59"/>
    <w:rsid w:val="00A25BC5"/>
    <w:rsid w:val="00A63873"/>
    <w:rsid w:val="00A652B2"/>
    <w:rsid w:val="00A808CA"/>
    <w:rsid w:val="00A81826"/>
    <w:rsid w:val="00A90989"/>
    <w:rsid w:val="00AE0F8D"/>
    <w:rsid w:val="00B01709"/>
    <w:rsid w:val="00B21986"/>
    <w:rsid w:val="00B810E8"/>
    <w:rsid w:val="00B8593A"/>
    <w:rsid w:val="00B86886"/>
    <w:rsid w:val="00BB091E"/>
    <w:rsid w:val="00BB35E9"/>
    <w:rsid w:val="00BB5D1D"/>
    <w:rsid w:val="00BE479D"/>
    <w:rsid w:val="00C04850"/>
    <w:rsid w:val="00C2193D"/>
    <w:rsid w:val="00C24713"/>
    <w:rsid w:val="00C25C91"/>
    <w:rsid w:val="00C35186"/>
    <w:rsid w:val="00C371EF"/>
    <w:rsid w:val="00C75334"/>
    <w:rsid w:val="00C77003"/>
    <w:rsid w:val="00C84455"/>
    <w:rsid w:val="00CA124A"/>
    <w:rsid w:val="00CB1A19"/>
    <w:rsid w:val="00CC7AD0"/>
    <w:rsid w:val="00CF7082"/>
    <w:rsid w:val="00D04764"/>
    <w:rsid w:val="00D0592E"/>
    <w:rsid w:val="00D15245"/>
    <w:rsid w:val="00D368DB"/>
    <w:rsid w:val="00D66C67"/>
    <w:rsid w:val="00D768B5"/>
    <w:rsid w:val="00D902CA"/>
    <w:rsid w:val="00D97B0F"/>
    <w:rsid w:val="00DB5A48"/>
    <w:rsid w:val="00DC3364"/>
    <w:rsid w:val="00DF35A1"/>
    <w:rsid w:val="00E002BA"/>
    <w:rsid w:val="00E463EC"/>
    <w:rsid w:val="00EC6B25"/>
    <w:rsid w:val="00EE0C48"/>
    <w:rsid w:val="00F51047"/>
    <w:rsid w:val="00F73744"/>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B17FFBE-28DF-4CB7-9051-3D62B04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F35A1"/>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DB"/>
  </w:style>
  <w:style w:type="paragraph" w:styleId="Footer">
    <w:name w:val="footer"/>
    <w:basedOn w:val="Normal"/>
    <w:link w:val="FooterChar"/>
    <w:uiPriority w:val="99"/>
    <w:unhideWhenUsed/>
    <w:rsid w:val="003B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DB"/>
  </w:style>
  <w:style w:type="table" w:styleId="TableGrid">
    <w:name w:val="Table Grid"/>
    <w:basedOn w:val="TableNormal"/>
    <w:uiPriority w:val="39"/>
    <w:rsid w:val="006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63873"/>
    <w:pPr>
      <w:ind w:left="720"/>
      <w:contextualSpacing/>
    </w:pPr>
  </w:style>
  <w:style w:type="paragraph" w:styleId="BalloonText">
    <w:name w:val="Balloon Text"/>
    <w:basedOn w:val="Normal"/>
    <w:link w:val="BalloonTextChar"/>
    <w:uiPriority w:val="99"/>
    <w:semiHidden/>
    <w:unhideWhenUsed/>
    <w:rsid w:val="002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5D"/>
    <w:rPr>
      <w:rFonts w:ascii="Segoe UI" w:hAnsi="Segoe UI" w:cs="Segoe UI"/>
      <w:sz w:val="18"/>
      <w:szCs w:val="18"/>
    </w:rPr>
  </w:style>
  <w:style w:type="paragraph" w:customStyle="1" w:styleId="Default">
    <w:name w:val="Default"/>
    <w:rsid w:val="003D3E1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2B44F6"/>
  </w:style>
  <w:style w:type="character" w:customStyle="1" w:styleId="Heading3Char">
    <w:name w:val="Heading 3 Char"/>
    <w:basedOn w:val="DefaultParagraphFont"/>
    <w:link w:val="Heading3"/>
    <w:rsid w:val="00DF35A1"/>
    <w:rPr>
      <w:rFonts w:ascii="Times New Roman" w:eastAsia="Times New Roman" w:hAnsi="Times New Roman" w:cs="Times New Roman"/>
      <w:b/>
      <w:sz w:val="24"/>
      <w:szCs w:val="20"/>
      <w:u w:val="single"/>
    </w:rPr>
  </w:style>
  <w:style w:type="paragraph" w:styleId="BodyText3">
    <w:name w:val="Body Text 3"/>
    <w:basedOn w:val="Normal"/>
    <w:link w:val="BodyText3Char"/>
    <w:rsid w:val="00DF35A1"/>
    <w:pPr>
      <w:tabs>
        <w:tab w:val="left" w:pos="1871"/>
        <w:tab w:val="left" w:pos="1871"/>
        <w:tab w:val="left" w:pos="1871"/>
        <w:tab w:val="left" w:pos="1871"/>
        <w:tab w:val="left" w:pos="1871"/>
        <w:tab w:val="left" w:pos="1871"/>
        <w:tab w:val="left" w:pos="1871"/>
        <w:tab w:val="left" w:pos="1871"/>
        <w:tab w:val="left" w:pos="1871"/>
      </w:tabs>
      <w:spacing w:after="0" w:line="240" w:lineRule="auto"/>
      <w:jc w:val="both"/>
    </w:pPr>
    <w:rPr>
      <w:rFonts w:ascii="Monotype Corsiva" w:eastAsia="Times New Roman" w:hAnsi="Monotype Corsiva" w:cs="Times New Roman"/>
      <w:sz w:val="28"/>
      <w:szCs w:val="20"/>
    </w:rPr>
  </w:style>
  <w:style w:type="character" w:customStyle="1" w:styleId="BodyText3Char">
    <w:name w:val="Body Text 3 Char"/>
    <w:basedOn w:val="DefaultParagraphFont"/>
    <w:link w:val="BodyText3"/>
    <w:rsid w:val="00DF35A1"/>
    <w:rPr>
      <w:rFonts w:ascii="Monotype Corsiva" w:eastAsia="Times New Roman" w:hAnsi="Monotype Corsiv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81EC-3F65-48A1-90B9-220C7913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p.duffy</dc:creator>
  <cp:keywords/>
  <dc:description/>
  <cp:lastModifiedBy>Adele Johnson</cp:lastModifiedBy>
  <cp:revision>2</cp:revision>
  <cp:lastPrinted>2020-09-24T11:41:00Z</cp:lastPrinted>
  <dcterms:created xsi:type="dcterms:W3CDTF">2020-12-01T12:44:00Z</dcterms:created>
  <dcterms:modified xsi:type="dcterms:W3CDTF">2020-12-01T12:44:00Z</dcterms:modified>
</cp:coreProperties>
</file>